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6BE1" w14:textId="77777777" w:rsidR="005C122E" w:rsidRDefault="000C568E" w:rsidP="00CD6528">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179DE425"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82553A">
        <w:rPr>
          <w:b/>
          <w:noProof/>
          <w:sz w:val="40"/>
          <w:szCs w:val="40"/>
        </w:rPr>
        <w:t>5</w:t>
      </w:r>
    </w:p>
    <w:p w14:paraId="0B4ED760" w14:textId="6AD8B431"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82553A">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82553A">
        <w:rPr>
          <w:noProof/>
          <w:sz w:val="32"/>
          <w:szCs w:val="32"/>
        </w:rPr>
        <w:t>November 1</w:t>
      </w:r>
      <w:r>
        <w:rPr>
          <w:noProof/>
          <w:sz w:val="32"/>
          <w:szCs w:val="32"/>
        </w:rPr>
        <w:t>,</w:t>
      </w:r>
      <w:r w:rsidRPr="009F6162">
        <w:rPr>
          <w:noProof/>
          <w:sz w:val="32"/>
          <w:szCs w:val="32"/>
        </w:rPr>
        <w:t xml:space="preserve"> 20</w:t>
      </w:r>
      <w:r>
        <w:rPr>
          <w:noProof/>
          <w:sz w:val="32"/>
          <w:szCs w:val="32"/>
        </w:rPr>
        <w:t>2</w:t>
      </w:r>
      <w:r w:rsidR="0082553A">
        <w:rPr>
          <w:noProof/>
          <w:sz w:val="32"/>
          <w:szCs w:val="32"/>
        </w:rPr>
        <w:t>4</w:t>
      </w:r>
    </w:p>
    <w:p w14:paraId="6AA92BF4" w14:textId="77777777" w:rsidR="00CD6528" w:rsidRDefault="00CD6528" w:rsidP="00CD6528">
      <w:pPr>
        <w:rPr>
          <w:rFonts w:cstheme="minorHAnsi"/>
          <w:sz w:val="24"/>
          <w:szCs w:val="24"/>
        </w:rPr>
      </w:pPr>
    </w:p>
    <w:p w14:paraId="70F36280" w14:textId="5F16CFD7"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82553A">
        <w:rPr>
          <w:rFonts w:cstheme="minorHAnsi"/>
          <w:b/>
          <w:sz w:val="24"/>
          <w:szCs w:val="24"/>
          <w:u w:val="single"/>
        </w:rPr>
        <w:t>5</w:t>
      </w:r>
      <w:bookmarkStart w:id="0" w:name="_GoBack"/>
      <w:bookmarkEnd w:id="0"/>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6BE7B69E" w14:textId="77777777" w:rsidR="00F67376" w:rsidRDefault="00F67376" w:rsidP="00C00779">
      <w:pPr>
        <w:rPr>
          <w:rFonts w:cstheme="minorHAnsi"/>
          <w:sz w:val="24"/>
          <w:szCs w:val="24"/>
        </w:rPr>
      </w:pPr>
    </w:p>
    <w:p w14:paraId="32571C7B" w14:textId="6635DC6A"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7C3A32A8" w14:textId="77777777" w:rsidR="00F67376" w:rsidRDefault="00F67376" w:rsidP="00CD6528">
      <w:pPr>
        <w:rPr>
          <w:rFonts w:cstheme="minorHAnsi"/>
          <w:b/>
          <w:bCs/>
          <w:sz w:val="36"/>
          <w:szCs w:val="36"/>
        </w:rPr>
      </w:pPr>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w:t>
      </w:r>
      <w:proofErr w:type="spellStart"/>
      <w:r w:rsidRPr="00183752">
        <w:rPr>
          <w:sz w:val="24"/>
          <w:szCs w:val="24"/>
        </w:rPr>
        <w:t>Benelogic</w:t>
      </w:r>
      <w:proofErr w:type="spellEnd"/>
      <w:r w:rsidRPr="00183752">
        <w:rPr>
          <w:sz w:val="24"/>
          <w:szCs w:val="24"/>
        </w:rPr>
        <w:t xml:space="preserve">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fldChar w:fldCharType="separate"/>
      </w:r>
      <w:r w:rsidR="00CD6528" w:rsidRPr="00183752">
        <w:rPr>
          <w:rStyle w:val="Hyperlink"/>
          <w:sz w:val="24"/>
          <w:szCs w:val="24"/>
        </w:rPr>
        <w:t xml:space="preserve">How to use </w:t>
      </w:r>
      <w:proofErr w:type="spellStart"/>
      <w:r w:rsidR="00CD6528" w:rsidRPr="00183752">
        <w:rPr>
          <w:rStyle w:val="Hyperlink"/>
          <w:sz w:val="24"/>
          <w:szCs w:val="24"/>
        </w:rPr>
        <w:t>Benelogic</w:t>
      </w:r>
      <w:proofErr w:type="spellEnd"/>
      <w:r w:rsidR="00CD6528" w:rsidRPr="00183752">
        <w:rPr>
          <w:rStyle w:val="Hyperlink"/>
          <w:sz w:val="24"/>
          <w:szCs w:val="24"/>
        </w:rPr>
        <w:t xml:space="preserve"> for Open Enrollment</w:t>
      </w:r>
    </w:p>
    <w:p w14:paraId="49AA1B8C" w14:textId="77777777" w:rsidR="00CD6528" w:rsidRDefault="00CD6528" w:rsidP="00E20BA1">
      <w:pPr>
        <w:pStyle w:val="NoSpacing"/>
        <w:jc w:val="center"/>
      </w:pPr>
      <w:r w:rsidRPr="00183752">
        <w:rPr>
          <w:sz w:val="24"/>
          <w:szCs w:val="24"/>
        </w:rPr>
        <w:fldChar w:fldCharType="end"/>
      </w:r>
    </w:p>
    <w:p w14:paraId="27A51DCB" w14:textId="77777777" w:rsidR="00C04A03" w:rsidRDefault="00C04A03" w:rsidP="00CD6528">
      <w:pPr>
        <w:rPr>
          <w:rFonts w:cstheme="minorHAnsi"/>
          <w:sz w:val="24"/>
          <w:szCs w:val="24"/>
        </w:rPr>
      </w:pPr>
    </w:p>
    <w:p w14:paraId="0C230A51" w14:textId="38A4DC53"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7F98DF2E" w14:textId="3EC58C80" w:rsidR="00CD6528" w:rsidRDefault="00CD6528" w:rsidP="00CD6528">
      <w:pPr>
        <w:rPr>
          <w:rFonts w:cstheme="minorHAnsi"/>
          <w:b/>
          <w:sz w:val="36"/>
          <w:szCs w:val="36"/>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Pr="00F67376"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Pr="007F0427"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53723A2F" w14:textId="7AF5C852"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marriage certificate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0E4E9FD6" w14:textId="3748563B"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0C98188C" w14:textId="77777777" w:rsidR="00C04A03" w:rsidRPr="00FB4E36" w:rsidRDefault="00C04A03" w:rsidP="00C04A03">
      <w:pPr>
        <w:rPr>
          <w:rFonts w:cstheme="minorHAnsi"/>
          <w:b/>
          <w:bCs/>
          <w:sz w:val="36"/>
          <w:szCs w:val="36"/>
        </w:rPr>
      </w:pPr>
      <w:r w:rsidRPr="00FB4E36">
        <w:rPr>
          <w:rFonts w:cstheme="minorHAnsi"/>
          <w:b/>
          <w:bCs/>
          <w:sz w:val="36"/>
          <w:szCs w:val="36"/>
        </w:rPr>
        <w:t xml:space="preserve">HSA </w:t>
      </w:r>
      <w:r>
        <w:rPr>
          <w:rFonts w:cstheme="minorHAnsi"/>
          <w:b/>
          <w:bCs/>
          <w:sz w:val="36"/>
          <w:szCs w:val="36"/>
        </w:rPr>
        <w:t xml:space="preserve">Limits &amp; </w:t>
      </w:r>
      <w:r w:rsidRPr="00FB4E36">
        <w:rPr>
          <w:rFonts w:cstheme="minorHAnsi"/>
          <w:b/>
          <w:bCs/>
          <w:sz w:val="36"/>
          <w:szCs w:val="36"/>
        </w:rPr>
        <w:t>Eligibility</w:t>
      </w:r>
    </w:p>
    <w:p w14:paraId="41F26403" w14:textId="77777777" w:rsidR="00C04A03" w:rsidRDefault="00C04A03" w:rsidP="00C04A03">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0AF3A6ED" w14:textId="77777777" w:rsidR="00C04A03" w:rsidRDefault="00C04A03" w:rsidP="00C04A03">
      <w:pPr>
        <w:rPr>
          <w:rFonts w:cstheme="minorHAnsi"/>
          <w:sz w:val="24"/>
          <w:szCs w:val="24"/>
        </w:rPr>
      </w:pPr>
    </w:p>
    <w:p w14:paraId="405791C9" w14:textId="77777777" w:rsidR="00C04A03" w:rsidRPr="00183752" w:rsidRDefault="00C04A03" w:rsidP="00C04A03">
      <w:pPr>
        <w:pStyle w:val="NoSpacing"/>
        <w:rPr>
          <w:sz w:val="24"/>
          <w:szCs w:val="24"/>
        </w:rPr>
      </w:pPr>
      <w:r>
        <w:tab/>
      </w:r>
      <w:r w:rsidRPr="00183752">
        <w:rPr>
          <w:sz w:val="24"/>
          <w:szCs w:val="24"/>
        </w:rPr>
        <w:t>$</w:t>
      </w:r>
      <w:r>
        <w:rPr>
          <w:sz w:val="24"/>
          <w:szCs w:val="24"/>
        </w:rPr>
        <w:t>4,150</w:t>
      </w:r>
      <w:r w:rsidRPr="00183752">
        <w:rPr>
          <w:sz w:val="24"/>
          <w:szCs w:val="24"/>
        </w:rPr>
        <w:t xml:space="preserve"> single</w:t>
      </w:r>
      <w:r>
        <w:rPr>
          <w:sz w:val="24"/>
          <w:szCs w:val="24"/>
        </w:rPr>
        <w:tab/>
      </w:r>
      <w:r w:rsidRPr="00183752">
        <w:rPr>
          <w:sz w:val="24"/>
          <w:szCs w:val="24"/>
        </w:rPr>
        <w:tab/>
        <w:t>$8,300 famil</w:t>
      </w:r>
      <w:r>
        <w:rPr>
          <w:sz w:val="24"/>
          <w:szCs w:val="24"/>
        </w:rPr>
        <w:t>y</w:t>
      </w:r>
      <w:r>
        <w:rPr>
          <w:sz w:val="24"/>
          <w:szCs w:val="24"/>
        </w:rPr>
        <w:tab/>
      </w:r>
      <w:r w:rsidRPr="00183752">
        <w:rPr>
          <w:sz w:val="24"/>
          <w:szCs w:val="24"/>
        </w:rPr>
        <w:tab/>
        <w:t>$1,000 over age 55 catch-up</w:t>
      </w:r>
    </w:p>
    <w:p w14:paraId="7A80B4FE" w14:textId="77777777" w:rsidR="00C04A03" w:rsidRDefault="00C04A03" w:rsidP="00C04A03">
      <w:pPr>
        <w:rPr>
          <w:rFonts w:cstheme="minorHAnsi"/>
          <w:sz w:val="24"/>
          <w:szCs w:val="24"/>
        </w:rPr>
      </w:pPr>
    </w:p>
    <w:p w14:paraId="36AC6079" w14:textId="77777777" w:rsidR="00C04A03" w:rsidRDefault="00C04A03" w:rsidP="00C04A03">
      <w:pPr>
        <w:rPr>
          <w:rFonts w:cstheme="minorHAnsi"/>
          <w:sz w:val="24"/>
          <w:szCs w:val="24"/>
        </w:rPr>
      </w:pPr>
      <w:r>
        <w:rPr>
          <w:rFonts w:cstheme="minorHAnsi"/>
          <w:sz w:val="24"/>
          <w:szCs w:val="24"/>
        </w:rPr>
        <w:t>If you are enrolled in an HSA plan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0DFDC087" w14:textId="77777777" w:rsidR="00C04A03" w:rsidRDefault="00C04A03" w:rsidP="00C04A03">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3B723CD4" w14:textId="2551CA5F" w:rsidR="00CD6528" w:rsidRDefault="00CD6528" w:rsidP="00CD6528">
      <w:pPr>
        <w:rPr>
          <w:rFonts w:cstheme="minorHAnsi"/>
          <w:sz w:val="24"/>
          <w:szCs w:val="24"/>
        </w:rPr>
      </w:pPr>
    </w:p>
    <w:p w14:paraId="4DCD5AE7" w14:textId="3A983387" w:rsidR="003A549F" w:rsidRPr="00CA3540" w:rsidRDefault="003A549F" w:rsidP="00CD6528">
      <w:pPr>
        <w:rPr>
          <w:rFonts w:cstheme="minorHAnsi"/>
          <w:b/>
          <w:bCs/>
          <w:sz w:val="36"/>
          <w:szCs w:val="36"/>
        </w:rPr>
      </w:pPr>
      <w:r w:rsidRPr="00CA3540">
        <w:rPr>
          <w:rFonts w:cstheme="minorHAnsi"/>
          <w:b/>
          <w:bCs/>
          <w:sz w:val="36"/>
          <w:szCs w:val="36"/>
        </w:rPr>
        <w:t>What’s new this year?</w:t>
      </w:r>
    </w:p>
    <w:p w14:paraId="7F34B6F6" w14:textId="77777777" w:rsidR="004C285A" w:rsidRDefault="004C285A" w:rsidP="00CD6528">
      <w:pPr>
        <w:rPr>
          <w:rFonts w:cstheme="minorHAnsi"/>
          <w:b/>
          <w:bCs/>
          <w:sz w:val="28"/>
          <w:szCs w:val="28"/>
        </w:rPr>
      </w:pPr>
      <w:r>
        <w:rPr>
          <w:rFonts w:cstheme="minorHAnsi"/>
          <w:b/>
          <w:bCs/>
          <w:sz w:val="28"/>
          <w:szCs w:val="28"/>
        </w:rPr>
        <w:t>Medical</w:t>
      </w:r>
    </w:p>
    <w:p w14:paraId="75EED74E" w14:textId="51EF6D19" w:rsidR="004C285A" w:rsidRDefault="004C285A" w:rsidP="00CD6528">
      <w:pPr>
        <w:rPr>
          <w:rFonts w:cstheme="minorHAnsi"/>
          <w:sz w:val="24"/>
          <w:szCs w:val="24"/>
        </w:rPr>
      </w:pPr>
      <w:r w:rsidRPr="004C285A">
        <w:rPr>
          <w:rFonts w:cstheme="minorHAnsi"/>
          <w:sz w:val="24"/>
          <w:szCs w:val="24"/>
        </w:rPr>
        <w:t>There are no changes to the medical plan.</w:t>
      </w:r>
    </w:p>
    <w:p w14:paraId="353FB63E" w14:textId="36402E1D" w:rsidR="006A573C" w:rsidRDefault="006A573C" w:rsidP="006A573C">
      <w:pPr>
        <w:rPr>
          <w:rFonts w:cstheme="minorHAnsi"/>
          <w:b/>
          <w:bCs/>
          <w:sz w:val="28"/>
          <w:szCs w:val="28"/>
        </w:rPr>
      </w:pPr>
      <w:r>
        <w:rPr>
          <w:rFonts w:cstheme="minorHAnsi"/>
          <w:b/>
          <w:bCs/>
          <w:sz w:val="28"/>
          <w:szCs w:val="28"/>
        </w:rPr>
        <w:t>Pharmacy</w:t>
      </w:r>
    </w:p>
    <w:p w14:paraId="683F2AC2" w14:textId="1F06F6F3" w:rsidR="006A573C" w:rsidRDefault="006A573C" w:rsidP="006A573C">
      <w:pPr>
        <w:rPr>
          <w:rFonts w:cstheme="minorHAnsi"/>
          <w:sz w:val="24"/>
          <w:szCs w:val="24"/>
        </w:rPr>
      </w:pPr>
      <w:r>
        <w:rPr>
          <w:rFonts w:cstheme="minorHAnsi"/>
          <w:sz w:val="24"/>
          <w:szCs w:val="24"/>
        </w:rPr>
        <w:t>As of January 2024, CVS/Caremark will collaborate with GoodRx for a GENERIC drug.  When you fill a generic prescription, CVS will automatically check the cost under GoodRx, and if the Good Rx price is less than the CVS price, the GoodRx price will apply.  You will not have to choose, and you will not have to file any additional claim form for the Good Rx pricing.   This does not apply to brand name drugs.  If you want to use GoodRx pricing on brand name drugs you will have to file a paper claim with CVS/Caremark for that drug to be covered under the plan.</w:t>
      </w:r>
    </w:p>
    <w:p w14:paraId="66F7A8C4" w14:textId="77777777" w:rsidR="006A573C" w:rsidRDefault="006A573C" w:rsidP="006A573C">
      <w:pPr>
        <w:rPr>
          <w:rFonts w:cstheme="minorHAnsi"/>
          <w:sz w:val="24"/>
          <w:szCs w:val="24"/>
        </w:rPr>
      </w:pPr>
    </w:p>
    <w:p w14:paraId="78816A95" w14:textId="77777777" w:rsidR="00C04A03" w:rsidRDefault="00C04A03" w:rsidP="00CD6528">
      <w:pPr>
        <w:rPr>
          <w:rFonts w:cstheme="minorHAnsi"/>
          <w:b/>
          <w:bCs/>
          <w:sz w:val="28"/>
          <w:szCs w:val="28"/>
        </w:rPr>
      </w:pPr>
    </w:p>
    <w:p w14:paraId="729BDFC3" w14:textId="77777777" w:rsidR="00C04A03" w:rsidRDefault="00C04A03" w:rsidP="00CD6528">
      <w:pPr>
        <w:rPr>
          <w:rFonts w:cstheme="minorHAnsi"/>
          <w:b/>
          <w:bCs/>
          <w:sz w:val="28"/>
          <w:szCs w:val="28"/>
        </w:rPr>
      </w:pPr>
    </w:p>
    <w:p w14:paraId="7BFD87F3" w14:textId="17E2CB3F" w:rsidR="003A549F" w:rsidRPr="00CA3540" w:rsidRDefault="003A549F" w:rsidP="00CD6528">
      <w:pPr>
        <w:rPr>
          <w:rFonts w:cstheme="minorHAnsi"/>
          <w:b/>
          <w:bCs/>
          <w:sz w:val="28"/>
          <w:szCs w:val="28"/>
        </w:rPr>
      </w:pPr>
      <w:r w:rsidRPr="00CA3540">
        <w:rPr>
          <w:rFonts w:cstheme="minorHAnsi"/>
          <w:b/>
          <w:bCs/>
          <w:sz w:val="28"/>
          <w:szCs w:val="28"/>
        </w:rPr>
        <w:t>Dental</w:t>
      </w:r>
    </w:p>
    <w:p w14:paraId="72B212EB" w14:textId="69F4ECF7" w:rsidR="003A549F" w:rsidRDefault="006A573C" w:rsidP="00CD6528">
      <w:pPr>
        <w:rPr>
          <w:rFonts w:cstheme="minorHAnsi"/>
          <w:sz w:val="24"/>
          <w:szCs w:val="24"/>
        </w:rPr>
      </w:pPr>
      <w:r>
        <w:rPr>
          <w:rFonts w:cstheme="minorHAnsi"/>
          <w:sz w:val="24"/>
          <w:szCs w:val="24"/>
        </w:rPr>
        <w:t>There are no changes to the dental plan.</w:t>
      </w:r>
    </w:p>
    <w:p w14:paraId="21003133" w14:textId="77777777" w:rsidR="00F67376" w:rsidRDefault="00F67376" w:rsidP="00CD6528">
      <w:pPr>
        <w:rPr>
          <w:rFonts w:cstheme="minorHAnsi"/>
          <w:b/>
          <w:bCs/>
          <w:sz w:val="28"/>
          <w:szCs w:val="28"/>
        </w:rPr>
      </w:pPr>
    </w:p>
    <w:p w14:paraId="26D1AD08" w14:textId="1040CCDF" w:rsidR="003A549F" w:rsidRPr="00CA3540" w:rsidRDefault="003A549F" w:rsidP="00CD6528">
      <w:pPr>
        <w:rPr>
          <w:rFonts w:cstheme="minorHAnsi"/>
          <w:b/>
          <w:bCs/>
          <w:sz w:val="28"/>
          <w:szCs w:val="28"/>
        </w:rPr>
      </w:pPr>
      <w:r w:rsidRPr="00CA3540">
        <w:rPr>
          <w:rFonts w:cstheme="minorHAnsi"/>
          <w:b/>
          <w:bCs/>
          <w:sz w:val="28"/>
          <w:szCs w:val="28"/>
        </w:rPr>
        <w:t>Vision</w:t>
      </w:r>
    </w:p>
    <w:p w14:paraId="4E57A3B1" w14:textId="1AF2663E" w:rsidR="003A549F" w:rsidRDefault="00183752" w:rsidP="00CD6528">
      <w:pPr>
        <w:rPr>
          <w:rFonts w:cstheme="minorHAnsi"/>
          <w:sz w:val="24"/>
          <w:szCs w:val="24"/>
        </w:rPr>
      </w:pPr>
      <w:r>
        <w:rPr>
          <w:rFonts w:cstheme="minorHAnsi"/>
          <w:sz w:val="24"/>
          <w:szCs w:val="24"/>
        </w:rPr>
        <w:t xml:space="preserve">The frame allowance at </w:t>
      </w:r>
      <w:r w:rsidR="00CA3540">
        <w:rPr>
          <w:rFonts w:cstheme="minorHAnsi"/>
          <w:sz w:val="24"/>
          <w:szCs w:val="24"/>
        </w:rPr>
        <w:t>Walmart</w:t>
      </w:r>
      <w:r w:rsidR="003A549F">
        <w:rPr>
          <w:rFonts w:cstheme="minorHAnsi"/>
          <w:sz w:val="24"/>
          <w:szCs w:val="24"/>
        </w:rPr>
        <w:t xml:space="preserve">, </w:t>
      </w:r>
      <w:r w:rsidR="00CA3540">
        <w:rPr>
          <w:rFonts w:cstheme="minorHAnsi"/>
          <w:sz w:val="24"/>
          <w:szCs w:val="24"/>
        </w:rPr>
        <w:t>Sam’s</w:t>
      </w:r>
      <w:r w:rsidR="003A549F">
        <w:rPr>
          <w:rFonts w:cstheme="minorHAnsi"/>
          <w:sz w:val="24"/>
          <w:szCs w:val="24"/>
        </w:rPr>
        <w:t xml:space="preserve"> and Costco </w:t>
      </w:r>
      <w:r w:rsidR="006A573C">
        <w:rPr>
          <w:rFonts w:cstheme="minorHAnsi"/>
          <w:sz w:val="24"/>
          <w:szCs w:val="24"/>
        </w:rPr>
        <w:t>will increase</w:t>
      </w:r>
      <w:r>
        <w:rPr>
          <w:rFonts w:cstheme="minorHAnsi"/>
          <w:sz w:val="24"/>
          <w:szCs w:val="24"/>
        </w:rPr>
        <w:t xml:space="preserve"> to $150, the same </w:t>
      </w:r>
      <w:r w:rsidR="006A573C">
        <w:rPr>
          <w:rFonts w:cstheme="minorHAnsi"/>
          <w:sz w:val="24"/>
          <w:szCs w:val="24"/>
        </w:rPr>
        <w:t xml:space="preserve">amount available at all other network providers. </w:t>
      </w:r>
      <w:r w:rsidR="004C285A">
        <w:rPr>
          <w:rFonts w:cstheme="minorHAnsi"/>
          <w:sz w:val="24"/>
          <w:szCs w:val="24"/>
        </w:rPr>
        <w:t xml:space="preserve"> Check the provider network at vsp.com to see if their doctor is in-network.</w:t>
      </w:r>
    </w:p>
    <w:p w14:paraId="0113E57E" w14:textId="3E01C26C" w:rsidR="006A573C" w:rsidRDefault="006A573C" w:rsidP="00CD6528">
      <w:pPr>
        <w:rPr>
          <w:rFonts w:cstheme="minorHAnsi"/>
          <w:sz w:val="24"/>
          <w:szCs w:val="24"/>
        </w:rPr>
      </w:pPr>
      <w:r>
        <w:rPr>
          <w:rFonts w:cstheme="minorHAnsi"/>
          <w:sz w:val="24"/>
          <w:szCs w:val="24"/>
        </w:rPr>
        <w:t>The contact allowance will increase to $150 at all network providers.</w:t>
      </w:r>
    </w:p>
    <w:p w14:paraId="7CCFA11C" w14:textId="0400737B" w:rsidR="006A573C" w:rsidRDefault="006A573C" w:rsidP="00CD6528">
      <w:pPr>
        <w:rPr>
          <w:rFonts w:cstheme="minorHAnsi"/>
          <w:sz w:val="24"/>
          <w:szCs w:val="24"/>
        </w:rPr>
      </w:pPr>
      <w:r>
        <w:rPr>
          <w:rFonts w:cstheme="minorHAnsi"/>
          <w:sz w:val="24"/>
          <w:szCs w:val="24"/>
        </w:rPr>
        <w:t>Benefits will be provided on a calendar year basis rather than a rolling 12- or 24- month basis.</w:t>
      </w:r>
    </w:p>
    <w:p w14:paraId="610FEE81" w14:textId="77777777" w:rsidR="003A549F" w:rsidRDefault="003A549F" w:rsidP="00CD6528">
      <w:pPr>
        <w:rPr>
          <w:rFonts w:cstheme="minorHAnsi"/>
          <w:sz w:val="24"/>
          <w:szCs w:val="24"/>
        </w:rPr>
      </w:pPr>
    </w:p>
    <w:p w14:paraId="289471AD" w14:textId="6FF7227D" w:rsidR="00CD6528" w:rsidRPr="009F6162" w:rsidRDefault="00CD6528" w:rsidP="00CD6528">
      <w:pPr>
        <w:rPr>
          <w:rStyle w:val="Hyperlink"/>
          <w:rFonts w:cstheme="minorHAnsi"/>
          <w:b/>
          <w:bCs/>
          <w:sz w:val="36"/>
          <w:szCs w:val="36"/>
        </w:rPr>
      </w:pPr>
      <w:r>
        <w:rPr>
          <w:rStyle w:val="Hyperlink"/>
          <w:rFonts w:cstheme="minorHAnsi"/>
          <w:b/>
          <w:bCs/>
          <w:sz w:val="36"/>
          <w:szCs w:val="36"/>
        </w:rPr>
        <w:fldChar w:fldCharType="begin"/>
      </w:r>
      <w:r w:rsidR="00C04A03">
        <w:rPr>
          <w:rStyle w:val="Hyperlink"/>
          <w:rFonts w:cstheme="minorHAnsi"/>
          <w:b/>
          <w:bCs/>
          <w:sz w:val="36"/>
          <w:szCs w:val="36"/>
        </w:rPr>
        <w:instrText>HYPERLINK "https://epcschools.org/health-benefits/required-health-notices"</w:instrText>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78ACC5DF" w14:textId="6C78BD5D" w:rsidR="00CD6528" w:rsidRPr="00F67376" w:rsidRDefault="00CD6528" w:rsidP="00F67376">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w:t>
      </w:r>
      <w:r w:rsidR="009521EE" w:rsidRPr="00F67376">
        <w:rPr>
          <w:sz w:val="24"/>
          <w:szCs w:val="24"/>
        </w:rPr>
        <w:t xml:space="preserve"> - </w:t>
      </w:r>
      <w:r w:rsidRPr="00F67376">
        <w:rPr>
          <w:sz w:val="24"/>
          <w:szCs w:val="24"/>
        </w:rPr>
        <w:t>Includes GINA, Special Enrollment Rights, WHCRA</w:t>
      </w:r>
    </w:p>
    <w:p w14:paraId="248A3725" w14:textId="77777777" w:rsidR="00CD6528" w:rsidRPr="00F67376" w:rsidRDefault="00CD6528" w:rsidP="00F67376">
      <w:pPr>
        <w:pStyle w:val="ListParagraph"/>
        <w:numPr>
          <w:ilvl w:val="0"/>
          <w:numId w:val="1"/>
        </w:numPr>
        <w:rPr>
          <w:rFonts w:cstheme="minorHAnsi"/>
          <w:bCs/>
          <w:sz w:val="24"/>
          <w:szCs w:val="24"/>
        </w:rPr>
      </w:pPr>
      <w:r w:rsidRPr="00F67376">
        <w:rPr>
          <w:rFonts w:cstheme="minorHAnsi"/>
          <w:bCs/>
          <w:sz w:val="24"/>
          <w:szCs w:val="24"/>
        </w:rPr>
        <w:t>Medicare Part D Notice</w:t>
      </w:r>
    </w:p>
    <w:p w14:paraId="65725E1B" w14:textId="77777777" w:rsidR="00CD6528" w:rsidRPr="00F67376" w:rsidRDefault="00CD6528" w:rsidP="00F67376">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0BDFB3B3" w14:textId="7FB4C49D" w:rsidR="00FB4E36" w:rsidRPr="00F67376" w:rsidRDefault="00FB4E36" w:rsidP="00F67376">
      <w:pPr>
        <w:pStyle w:val="ListParagraph"/>
        <w:numPr>
          <w:ilvl w:val="0"/>
          <w:numId w:val="1"/>
        </w:numPr>
        <w:rPr>
          <w:rFonts w:cstheme="minorHAnsi"/>
          <w:bCs/>
          <w:sz w:val="24"/>
          <w:szCs w:val="24"/>
        </w:rPr>
      </w:pPr>
      <w:r w:rsidRPr="00F67376">
        <w:rPr>
          <w:rFonts w:cstheme="minorHAnsi"/>
          <w:bCs/>
          <w:sz w:val="24"/>
          <w:szCs w:val="24"/>
        </w:rPr>
        <w:t>EPC Privacy Notice</w:t>
      </w:r>
    </w:p>
    <w:p w14:paraId="54E7C50D" w14:textId="1F636FDE" w:rsidR="004C285A" w:rsidRPr="00F67376" w:rsidRDefault="004C285A" w:rsidP="00F67376">
      <w:pPr>
        <w:pStyle w:val="ListParagraph"/>
        <w:numPr>
          <w:ilvl w:val="0"/>
          <w:numId w:val="1"/>
        </w:numPr>
        <w:rPr>
          <w:rFonts w:cstheme="minorHAnsi"/>
          <w:bCs/>
          <w:sz w:val="24"/>
          <w:szCs w:val="24"/>
        </w:rPr>
      </w:pPr>
      <w:r w:rsidRPr="00F67376">
        <w:rPr>
          <w:rFonts w:cstheme="minorHAnsi"/>
          <w:bCs/>
          <w:sz w:val="24"/>
          <w:szCs w:val="24"/>
        </w:rPr>
        <w:t>No Surprise Billing Notice</w:t>
      </w:r>
    </w:p>
    <w:p w14:paraId="5CBAC407" w14:textId="77777777" w:rsidR="006A573C" w:rsidRPr="006A573C" w:rsidRDefault="006A573C" w:rsidP="00FB4E36">
      <w:pPr>
        <w:rPr>
          <w:rFonts w:cstheme="minorHAnsi"/>
          <w:bCs/>
          <w:color w:val="4472C4" w:themeColor="accent5"/>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3"/>
      <w:footerReference w:type="default" r:id="rId14"/>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30F54" w14:textId="77777777" w:rsidR="004C32CB" w:rsidRDefault="004C32CB" w:rsidP="000C568E">
      <w:pPr>
        <w:spacing w:after="0" w:line="240" w:lineRule="auto"/>
      </w:pPr>
      <w:r>
        <w:separator/>
      </w:r>
    </w:p>
  </w:endnote>
  <w:endnote w:type="continuationSeparator" w:id="0">
    <w:p w14:paraId="34C1AFAB" w14:textId="77777777" w:rsidR="004C32CB" w:rsidRDefault="004C32CB"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6A90" w14:textId="77777777" w:rsidR="004C32CB" w:rsidRDefault="004C32CB" w:rsidP="000C568E">
      <w:pPr>
        <w:spacing w:after="0" w:line="240" w:lineRule="auto"/>
      </w:pPr>
      <w:r>
        <w:separator/>
      </w:r>
    </w:p>
  </w:footnote>
  <w:footnote w:type="continuationSeparator" w:id="0">
    <w:p w14:paraId="199028A4" w14:textId="77777777" w:rsidR="004C32CB" w:rsidRDefault="004C32CB"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8E"/>
    <w:rsid w:val="000246AB"/>
    <w:rsid w:val="00061ACB"/>
    <w:rsid w:val="000C3CAD"/>
    <w:rsid w:val="000C568E"/>
    <w:rsid w:val="000E68A1"/>
    <w:rsid w:val="00183752"/>
    <w:rsid w:val="001C2757"/>
    <w:rsid w:val="001F53F3"/>
    <w:rsid w:val="003838AB"/>
    <w:rsid w:val="003A549F"/>
    <w:rsid w:val="0044508B"/>
    <w:rsid w:val="00454429"/>
    <w:rsid w:val="00465CC5"/>
    <w:rsid w:val="004C285A"/>
    <w:rsid w:val="004C32CB"/>
    <w:rsid w:val="004E13EF"/>
    <w:rsid w:val="0053781C"/>
    <w:rsid w:val="005C122E"/>
    <w:rsid w:val="005C57B2"/>
    <w:rsid w:val="00622303"/>
    <w:rsid w:val="006671CD"/>
    <w:rsid w:val="006A573C"/>
    <w:rsid w:val="0073046C"/>
    <w:rsid w:val="00762756"/>
    <w:rsid w:val="0077230A"/>
    <w:rsid w:val="00783DD8"/>
    <w:rsid w:val="007A7F5A"/>
    <w:rsid w:val="007E0CFB"/>
    <w:rsid w:val="0082553A"/>
    <w:rsid w:val="00827681"/>
    <w:rsid w:val="00843E3E"/>
    <w:rsid w:val="008F5A76"/>
    <w:rsid w:val="00947A77"/>
    <w:rsid w:val="009521EE"/>
    <w:rsid w:val="009C16B7"/>
    <w:rsid w:val="00A56570"/>
    <w:rsid w:val="00AE29A7"/>
    <w:rsid w:val="00B92130"/>
    <w:rsid w:val="00C00779"/>
    <w:rsid w:val="00C04A03"/>
    <w:rsid w:val="00C51DBB"/>
    <w:rsid w:val="00C548CF"/>
    <w:rsid w:val="00C55103"/>
    <w:rsid w:val="00C561B6"/>
    <w:rsid w:val="00C949F5"/>
    <w:rsid w:val="00CA3540"/>
    <w:rsid w:val="00CD6528"/>
    <w:rsid w:val="00D04F31"/>
    <w:rsid w:val="00D607EB"/>
    <w:rsid w:val="00D82651"/>
    <w:rsid w:val="00E20BA1"/>
    <w:rsid w:val="00EF50F4"/>
    <w:rsid w:val="00EF5FC7"/>
    <w:rsid w:val="00F67376"/>
    <w:rsid w:val="00F9146E"/>
    <w:rsid w:val="00FA3182"/>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customStyle="1" w:styleId="UnresolvedMention1">
    <w:name w:val="Unresolved Mention1"/>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bethel-tat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B905-DD61-4A18-B515-030DADB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Cassandra DeBord</cp:lastModifiedBy>
  <cp:revision>2</cp:revision>
  <cp:lastPrinted>2023-09-25T17:40:00Z</cp:lastPrinted>
  <dcterms:created xsi:type="dcterms:W3CDTF">2024-09-13T11:46:00Z</dcterms:created>
  <dcterms:modified xsi:type="dcterms:W3CDTF">2024-09-13T11:46:00Z</dcterms:modified>
</cp:coreProperties>
</file>