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0339" w14:textId="745D081F" w:rsidR="002C4A11" w:rsidRDefault="00A352EE" w:rsidP="00A352EE">
      <w:pPr>
        <w:jc w:val="center"/>
        <w:rPr>
          <w:b/>
          <w:noProof/>
          <w:sz w:val="40"/>
          <w:szCs w:val="40"/>
        </w:rPr>
      </w:pPr>
      <w:r>
        <w:rPr>
          <w:b/>
          <w:noProof/>
          <w:sz w:val="40"/>
          <w:szCs w:val="40"/>
        </w:rPr>
        <w:t xml:space="preserve">ANNUAL BENEFITS OPEN ENROLLMENT </w:t>
      </w:r>
    </w:p>
    <w:p w14:paraId="300D8E11" w14:textId="026D9A5F" w:rsidR="00A352EE" w:rsidRDefault="00A352EE" w:rsidP="00A352EE">
      <w:pPr>
        <w:jc w:val="center"/>
        <w:rPr>
          <w:b/>
          <w:noProof/>
          <w:sz w:val="40"/>
          <w:szCs w:val="40"/>
        </w:rPr>
      </w:pPr>
      <w:r>
        <w:rPr>
          <w:b/>
          <w:noProof/>
          <w:sz w:val="40"/>
          <w:szCs w:val="40"/>
        </w:rPr>
        <w:t>OCTOBER 1</w:t>
      </w:r>
      <w:r w:rsidR="008E2E96">
        <w:rPr>
          <w:b/>
          <w:noProof/>
          <w:sz w:val="40"/>
          <w:szCs w:val="40"/>
        </w:rPr>
        <w:t>0</w:t>
      </w:r>
      <w:r>
        <w:rPr>
          <w:b/>
          <w:noProof/>
          <w:sz w:val="40"/>
          <w:szCs w:val="40"/>
        </w:rPr>
        <w:t xml:space="preserve"> – NOVEMBER </w:t>
      </w:r>
      <w:r w:rsidR="008E2E96">
        <w:rPr>
          <w:b/>
          <w:noProof/>
          <w:sz w:val="40"/>
          <w:szCs w:val="40"/>
        </w:rPr>
        <w:t>11</w:t>
      </w:r>
      <w:r>
        <w:rPr>
          <w:b/>
          <w:noProof/>
          <w:sz w:val="40"/>
          <w:szCs w:val="40"/>
        </w:rPr>
        <w:t>, 2022</w:t>
      </w:r>
    </w:p>
    <w:p w14:paraId="1D056E16" w14:textId="77777777" w:rsidR="00A352EE" w:rsidRDefault="00A352EE" w:rsidP="00A352EE">
      <w:pPr>
        <w:spacing w:after="0"/>
        <w:jc w:val="center"/>
        <w:rPr>
          <w:b/>
          <w:noProof/>
          <w:color w:val="FF0000"/>
          <w:sz w:val="28"/>
          <w:szCs w:val="28"/>
        </w:rPr>
      </w:pPr>
      <w:r w:rsidRPr="00A352EE">
        <w:rPr>
          <w:b/>
          <w:noProof/>
          <w:color w:val="FF0000"/>
          <w:sz w:val="28"/>
          <w:szCs w:val="28"/>
        </w:rPr>
        <w:t xml:space="preserve">Action Required by All Employees </w:t>
      </w:r>
    </w:p>
    <w:p w14:paraId="2B027205" w14:textId="1AC3AB68" w:rsidR="00A352EE" w:rsidRPr="00EB154E" w:rsidRDefault="00A352EE" w:rsidP="00A352EE">
      <w:pPr>
        <w:spacing w:after="0"/>
        <w:jc w:val="center"/>
        <w:rPr>
          <w:b/>
          <w:noProof/>
          <w:color w:val="FF0000"/>
          <w:sz w:val="26"/>
          <w:szCs w:val="26"/>
        </w:rPr>
      </w:pPr>
      <w:r w:rsidRPr="00EB154E">
        <w:rPr>
          <w:b/>
          <w:noProof/>
          <w:color w:val="FF0000"/>
          <w:sz w:val="26"/>
          <w:szCs w:val="26"/>
        </w:rPr>
        <w:t>(substitute and seasonal/coaching employees exempt)</w:t>
      </w:r>
    </w:p>
    <w:p w14:paraId="5F936615" w14:textId="77777777" w:rsidR="00A352EE" w:rsidRPr="00A352EE" w:rsidRDefault="00A352EE" w:rsidP="00A352EE">
      <w:pPr>
        <w:spacing w:after="0"/>
        <w:jc w:val="center"/>
        <w:rPr>
          <w:b/>
          <w:noProof/>
          <w:color w:val="FF0000"/>
          <w:sz w:val="28"/>
          <w:szCs w:val="28"/>
        </w:rPr>
      </w:pPr>
    </w:p>
    <w:p w14:paraId="6BF3CB7F" w14:textId="405660E9" w:rsidR="002C4A11" w:rsidRPr="00A352EE" w:rsidRDefault="00A352EE" w:rsidP="00A352EE">
      <w:pPr>
        <w:pStyle w:val="ListParagraph"/>
        <w:numPr>
          <w:ilvl w:val="0"/>
          <w:numId w:val="9"/>
        </w:numPr>
        <w:rPr>
          <w:noProof/>
          <w:sz w:val="24"/>
          <w:szCs w:val="24"/>
        </w:rPr>
      </w:pPr>
      <w:r>
        <w:rPr>
          <w:noProof/>
          <w:sz w:val="24"/>
          <w:szCs w:val="24"/>
        </w:rPr>
        <w:t xml:space="preserve">Are you new to the District and recently completed your new hire enrollment process?  </w:t>
      </w:r>
      <w:r w:rsidRPr="00A352EE">
        <w:rPr>
          <w:noProof/>
          <w:color w:val="FF0000"/>
          <w:sz w:val="24"/>
          <w:szCs w:val="24"/>
        </w:rPr>
        <w:t>YOU MUST COMPLETE THE ANNUAL OPEN ENROLLMENT PROCESS.</w:t>
      </w:r>
    </w:p>
    <w:p w14:paraId="4CD098F2" w14:textId="242D58E4" w:rsidR="00A352EE" w:rsidRPr="00A352EE" w:rsidRDefault="00A352EE" w:rsidP="00A352EE">
      <w:pPr>
        <w:pStyle w:val="ListParagraph"/>
        <w:numPr>
          <w:ilvl w:val="0"/>
          <w:numId w:val="9"/>
        </w:numPr>
        <w:rPr>
          <w:noProof/>
          <w:sz w:val="24"/>
          <w:szCs w:val="24"/>
        </w:rPr>
      </w:pPr>
      <w:r w:rsidRPr="00A352EE">
        <w:rPr>
          <w:noProof/>
          <w:sz w:val="24"/>
          <w:szCs w:val="24"/>
        </w:rPr>
        <w:t xml:space="preserve">If you don’t want to make any changes to your medical, dental or HSA, </w:t>
      </w:r>
      <w:r w:rsidRPr="00A352EE">
        <w:rPr>
          <w:noProof/>
          <w:color w:val="FF0000"/>
          <w:sz w:val="24"/>
          <w:szCs w:val="24"/>
        </w:rPr>
        <w:t>YOU MUST COMPLETE THE ANNUAL OPEN ENROLLMENT PROCESS.</w:t>
      </w:r>
    </w:p>
    <w:p w14:paraId="7AB7EE81" w14:textId="55FD4EF0" w:rsidR="00A352EE" w:rsidRPr="00A352EE" w:rsidRDefault="00A352EE" w:rsidP="00A352EE">
      <w:pPr>
        <w:pStyle w:val="ListParagraph"/>
        <w:numPr>
          <w:ilvl w:val="0"/>
          <w:numId w:val="9"/>
        </w:numPr>
        <w:rPr>
          <w:noProof/>
          <w:sz w:val="24"/>
          <w:szCs w:val="24"/>
        </w:rPr>
      </w:pPr>
      <w:r w:rsidRPr="00A352EE">
        <w:rPr>
          <w:noProof/>
          <w:sz w:val="24"/>
          <w:szCs w:val="24"/>
        </w:rPr>
        <w:t xml:space="preserve">Are you a benefit eligible employee working for Trotwood-Madison?  </w:t>
      </w:r>
      <w:r w:rsidRPr="008D0212">
        <w:rPr>
          <w:noProof/>
          <w:color w:val="FF0000"/>
          <w:sz w:val="24"/>
          <w:szCs w:val="24"/>
        </w:rPr>
        <w:t>YOU MUST COMPLETE THE ANNUAL OPEN ENROLLMENT PROCESS.</w:t>
      </w:r>
    </w:p>
    <w:p w14:paraId="13F34719" w14:textId="6F57BF34" w:rsidR="002C4A11" w:rsidRDefault="002C4A11" w:rsidP="002C4A11">
      <w:pPr>
        <w:spacing w:after="0"/>
        <w:rPr>
          <w:rFonts w:cstheme="minorHAnsi"/>
          <w:sz w:val="24"/>
          <w:szCs w:val="24"/>
        </w:rPr>
      </w:pPr>
      <w:r w:rsidRPr="00DF1AA9">
        <w:rPr>
          <w:rFonts w:cstheme="minorHAnsi"/>
          <w:sz w:val="24"/>
          <w:szCs w:val="24"/>
        </w:rPr>
        <w:t xml:space="preserve">Open Enrollment </w:t>
      </w:r>
      <w:r>
        <w:rPr>
          <w:rFonts w:cstheme="minorHAnsi"/>
          <w:sz w:val="24"/>
          <w:szCs w:val="24"/>
        </w:rPr>
        <w:t>will take place October 1</w:t>
      </w:r>
      <w:r w:rsidR="00BE1411">
        <w:rPr>
          <w:rFonts w:cstheme="minorHAnsi"/>
          <w:sz w:val="24"/>
          <w:szCs w:val="24"/>
        </w:rPr>
        <w:t>0</w:t>
      </w:r>
      <w:r w:rsidRPr="002C4A11">
        <w:rPr>
          <w:rFonts w:cstheme="minorHAnsi"/>
          <w:sz w:val="24"/>
          <w:szCs w:val="24"/>
          <w:vertAlign w:val="superscript"/>
        </w:rPr>
        <w:t>th</w:t>
      </w:r>
      <w:r>
        <w:rPr>
          <w:rFonts w:cstheme="minorHAnsi"/>
          <w:sz w:val="24"/>
          <w:szCs w:val="24"/>
        </w:rPr>
        <w:t xml:space="preserve"> thru November</w:t>
      </w:r>
      <w:r w:rsidR="00BE1411">
        <w:rPr>
          <w:rFonts w:cstheme="minorHAnsi"/>
          <w:sz w:val="24"/>
          <w:szCs w:val="24"/>
        </w:rPr>
        <w:t xml:space="preserve"> 11</w:t>
      </w:r>
      <w:r w:rsidRPr="002C4A11">
        <w:rPr>
          <w:rFonts w:cstheme="minorHAnsi"/>
          <w:sz w:val="24"/>
          <w:szCs w:val="24"/>
          <w:vertAlign w:val="superscript"/>
        </w:rPr>
        <w:t>th</w:t>
      </w:r>
      <w:r>
        <w:rPr>
          <w:rFonts w:cstheme="minorHAnsi"/>
          <w:sz w:val="24"/>
          <w:szCs w:val="24"/>
        </w:rPr>
        <w:t xml:space="preserve"> for changes</w:t>
      </w:r>
      <w:r w:rsidR="008E2E96">
        <w:rPr>
          <w:noProof/>
        </w:rPr>
        <w:drawing>
          <wp:anchor distT="0" distB="0" distL="114300" distR="114300" simplePos="0" relativeHeight="251658240" behindDoc="0" locked="0" layoutInCell="1" allowOverlap="1" wp14:anchorId="06CF2846" wp14:editId="587D0F10">
            <wp:simplePos x="0" y="0"/>
            <wp:positionH relativeFrom="column">
              <wp:posOffset>4728210</wp:posOffset>
            </wp:positionH>
            <wp:positionV relativeFrom="paragraph">
              <wp:posOffset>-4445</wp:posOffset>
            </wp:positionV>
            <wp:extent cx="1737995" cy="1143000"/>
            <wp:effectExtent l="0" t="0" r="0" b="0"/>
            <wp:wrapThrough wrapText="bothSides">
              <wp:wrapPolygon edited="0">
                <wp:start x="0" y="0"/>
                <wp:lineTo x="0" y="21240"/>
                <wp:lineTo x="21308" y="21240"/>
                <wp:lineTo x="213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737995" cy="1143000"/>
                    </a:xfrm>
                    <a:prstGeom prst="rect">
                      <a:avLst/>
                    </a:prstGeom>
                  </pic:spPr>
                </pic:pic>
              </a:graphicData>
            </a:graphic>
          </wp:anchor>
        </w:drawing>
      </w:r>
      <w:r>
        <w:rPr>
          <w:rFonts w:cstheme="minorHAnsi"/>
          <w:sz w:val="24"/>
          <w:szCs w:val="24"/>
        </w:rPr>
        <w:t xml:space="preserve"> effective </w:t>
      </w:r>
      <w:r>
        <w:rPr>
          <w:rFonts w:cstheme="minorHAnsi"/>
          <w:b/>
          <w:sz w:val="24"/>
          <w:szCs w:val="24"/>
          <w:u w:val="single"/>
        </w:rPr>
        <w:t>January 1, 202</w:t>
      </w:r>
      <w:r w:rsidR="00BE1411">
        <w:rPr>
          <w:rFonts w:cstheme="minorHAnsi"/>
          <w:b/>
          <w:sz w:val="24"/>
          <w:szCs w:val="24"/>
          <w:u w:val="single"/>
        </w:rPr>
        <w:t>3</w:t>
      </w:r>
      <w:r>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p>
    <w:p w14:paraId="2FA438DB" w14:textId="1DD60BAD" w:rsidR="00EC677F" w:rsidRPr="00DF1AA9" w:rsidRDefault="00EC677F" w:rsidP="002C4A11">
      <w:pPr>
        <w:spacing w:after="0"/>
        <w:rPr>
          <w:rFonts w:cstheme="minorHAnsi"/>
          <w:sz w:val="24"/>
          <w:szCs w:val="24"/>
        </w:rPr>
      </w:pPr>
    </w:p>
    <w:p w14:paraId="135F946B" w14:textId="17A281C8" w:rsidR="002C4A11" w:rsidRDefault="00BE1411" w:rsidP="008E2E96">
      <w:pPr>
        <w:rPr>
          <w:rFonts w:cstheme="minorHAnsi"/>
          <w:b/>
          <w:bCs/>
          <w:sz w:val="36"/>
          <w:szCs w:val="36"/>
          <w:u w:val="single"/>
        </w:rPr>
      </w:pPr>
      <w:r>
        <w:rPr>
          <w:rFonts w:cstheme="minorHAnsi"/>
          <w:b/>
          <w:bCs/>
          <w:sz w:val="36"/>
          <w:szCs w:val="36"/>
          <w:u w:val="single"/>
        </w:rPr>
        <w:t xml:space="preserve">Let’s Get </w:t>
      </w:r>
      <w:r w:rsidR="00CE3889">
        <w:rPr>
          <w:rFonts w:cstheme="minorHAnsi"/>
          <w:b/>
          <w:bCs/>
          <w:sz w:val="36"/>
          <w:szCs w:val="36"/>
          <w:u w:val="single"/>
        </w:rPr>
        <w:t xml:space="preserve">Enrolled!  </w:t>
      </w:r>
      <w:r w:rsidR="002C4A11" w:rsidRPr="002C4A11">
        <w:rPr>
          <w:rFonts w:cstheme="minorHAnsi"/>
          <w:b/>
          <w:bCs/>
          <w:sz w:val="36"/>
          <w:szCs w:val="36"/>
          <w:u w:val="single"/>
        </w:rPr>
        <w:t>EASY ENROLLMENT INSTRUCTIONS</w:t>
      </w:r>
    </w:p>
    <w:p w14:paraId="0BF3CA36" w14:textId="2F724E86" w:rsidR="00BE1411" w:rsidRDefault="00BE1411" w:rsidP="00BE1411">
      <w:pPr>
        <w:pStyle w:val="NoSpacing"/>
      </w:pPr>
      <w:r>
        <w:t>During open enrollment you will make your benefit elections</w:t>
      </w:r>
      <w:r w:rsidRPr="00B92130">
        <w:t xml:space="preserve"> </w:t>
      </w:r>
      <w:r>
        <w:t xml:space="preserve">in Benelogic, the EPC‘s online enrollment system.  </w:t>
      </w:r>
    </w:p>
    <w:p w14:paraId="22A1357D" w14:textId="77777777" w:rsidR="00BE1411" w:rsidRDefault="00BE1411" w:rsidP="00BE1411">
      <w:pPr>
        <w:pStyle w:val="NoSpacing"/>
      </w:pPr>
    </w:p>
    <w:p w14:paraId="1D8DCBE7" w14:textId="77777777" w:rsidR="00BE1411" w:rsidRDefault="00BE1411" w:rsidP="00BE1411">
      <w:pPr>
        <w:pStyle w:val="NoSpacing"/>
      </w:pPr>
      <w:r>
        <w:t xml:space="preserve">The Benelogic site is  </w:t>
      </w:r>
      <w:hyperlink r:id="rId7" w:history="1">
        <w:r w:rsidRPr="009440AF">
          <w:rPr>
            <w:rStyle w:val="Hyperlink"/>
          </w:rPr>
          <w:t>https://epc-online.benelogic.com/</w:t>
        </w:r>
      </w:hyperlink>
    </w:p>
    <w:p w14:paraId="63D41CCB" w14:textId="77777777" w:rsidR="00BE1411" w:rsidRDefault="00BE1411" w:rsidP="00BE1411">
      <w:pPr>
        <w:pStyle w:val="NoSpacing"/>
      </w:pPr>
    </w:p>
    <w:p w14:paraId="5B617EF5" w14:textId="77777777" w:rsidR="00BE1411" w:rsidRPr="00F80C27" w:rsidRDefault="00BE1411" w:rsidP="00BE1411">
      <w:pPr>
        <w:pStyle w:val="NoSpacing"/>
        <w:rPr>
          <w:rStyle w:val="Hyperlink"/>
        </w:rPr>
      </w:pPr>
      <w:r>
        <w:t xml:space="preserve">For help with Benelogic go to </w:t>
      </w:r>
      <w:r>
        <w:fldChar w:fldCharType="begin"/>
      </w:r>
      <w:r>
        <w:instrText xml:space="preserve"> HYPERLINK "https://epcschools.org/health-benefits/benelogic" </w:instrText>
      </w:r>
      <w:r>
        <w:fldChar w:fldCharType="separate"/>
      </w:r>
      <w:r w:rsidRPr="00F80C27">
        <w:rPr>
          <w:rStyle w:val="Hyperlink"/>
        </w:rPr>
        <w:t xml:space="preserve">How to use </w:t>
      </w:r>
      <w:proofErr w:type="spellStart"/>
      <w:r w:rsidRPr="00F80C27">
        <w:rPr>
          <w:rStyle w:val="Hyperlink"/>
        </w:rPr>
        <w:t>Benelogic</w:t>
      </w:r>
      <w:proofErr w:type="spellEnd"/>
      <w:r w:rsidRPr="00F80C27">
        <w:rPr>
          <w:rStyle w:val="Hyperlink"/>
        </w:rPr>
        <w:t xml:space="preserve"> for Open Enrollment</w:t>
      </w:r>
    </w:p>
    <w:p w14:paraId="63A4AA5E" w14:textId="4650720B" w:rsidR="00BE1411" w:rsidRPr="002C4A11" w:rsidRDefault="00BE1411" w:rsidP="00BE1411">
      <w:pPr>
        <w:rPr>
          <w:rFonts w:cstheme="minorHAnsi"/>
          <w:b/>
          <w:bCs/>
          <w:sz w:val="36"/>
          <w:szCs w:val="36"/>
          <w:u w:val="single"/>
        </w:rPr>
      </w:pPr>
      <w:r>
        <w:fldChar w:fldCharType="end"/>
      </w:r>
    </w:p>
    <w:p w14:paraId="54CD8418" w14:textId="5BF4C44F" w:rsidR="002C4A11" w:rsidRPr="001F7763" w:rsidRDefault="00A929D9" w:rsidP="002C4A11">
      <w:pPr>
        <w:pStyle w:val="ListParagraph"/>
        <w:numPr>
          <w:ilvl w:val="0"/>
          <w:numId w:val="7"/>
        </w:numPr>
        <w:rPr>
          <w:rFonts w:cstheme="minorHAnsi"/>
          <w:bCs/>
          <w:sz w:val="24"/>
          <w:szCs w:val="24"/>
        </w:rPr>
      </w:pPr>
      <w:r>
        <w:rPr>
          <w:rFonts w:cstheme="minorHAnsi"/>
          <w:bCs/>
          <w:sz w:val="24"/>
          <w:szCs w:val="24"/>
        </w:rPr>
        <w:t>Go to</w:t>
      </w:r>
      <w:r w:rsidR="00327C52">
        <w:rPr>
          <w:rFonts w:cstheme="minorHAnsi"/>
          <w:bCs/>
          <w:sz w:val="24"/>
          <w:szCs w:val="24"/>
        </w:rPr>
        <w:t xml:space="preserve"> (or copy and paste in new browser)</w:t>
      </w:r>
      <w:r>
        <w:rPr>
          <w:rFonts w:cstheme="minorHAnsi"/>
          <w:bCs/>
          <w:sz w:val="24"/>
          <w:szCs w:val="24"/>
        </w:rPr>
        <w:t xml:space="preserve"> </w:t>
      </w:r>
      <w:r w:rsidRPr="00327C52">
        <w:rPr>
          <w:rFonts w:cstheme="minorHAnsi"/>
          <w:bCs/>
          <w:color w:val="FF0000"/>
          <w:sz w:val="24"/>
          <w:szCs w:val="24"/>
        </w:rPr>
        <w:t xml:space="preserve">epc-online.benelogic.com </w:t>
      </w:r>
      <w:r w:rsidR="00810D56">
        <w:rPr>
          <w:rStyle w:val="Hyperlink"/>
          <w:color w:val="auto"/>
          <w:u w:val="none"/>
        </w:rPr>
        <w:t>or click on Benelogic under the staff tab on the district website.</w:t>
      </w:r>
    </w:p>
    <w:p w14:paraId="6B516189" w14:textId="77777777" w:rsidR="002C4A11" w:rsidRDefault="002C4A11" w:rsidP="002C4A11">
      <w:pPr>
        <w:pStyle w:val="ListParagraph"/>
        <w:numPr>
          <w:ilvl w:val="0"/>
          <w:numId w:val="7"/>
        </w:numPr>
        <w:rPr>
          <w:rFonts w:cstheme="minorHAnsi"/>
          <w:bCs/>
          <w:sz w:val="24"/>
          <w:szCs w:val="24"/>
        </w:rPr>
      </w:pPr>
      <w:r>
        <w:rPr>
          <w:rFonts w:cstheme="minorHAnsi"/>
          <w:bCs/>
          <w:sz w:val="24"/>
          <w:szCs w:val="24"/>
        </w:rPr>
        <w:t>Logon with your user ID and password:</w:t>
      </w:r>
    </w:p>
    <w:p w14:paraId="2C17B64A" w14:textId="77777777" w:rsidR="002C4A11" w:rsidRDefault="002C4A11" w:rsidP="002C4A11">
      <w:pPr>
        <w:pStyle w:val="ListParagraph"/>
        <w:numPr>
          <w:ilvl w:val="1"/>
          <w:numId w:val="7"/>
        </w:numPr>
        <w:rPr>
          <w:rFonts w:cstheme="minorHAnsi"/>
          <w:bCs/>
          <w:sz w:val="24"/>
          <w:szCs w:val="24"/>
        </w:rPr>
      </w:pPr>
      <w:r>
        <w:rPr>
          <w:rFonts w:cstheme="minorHAnsi"/>
          <w:bCs/>
          <w:sz w:val="24"/>
          <w:szCs w:val="24"/>
        </w:rPr>
        <w:t xml:space="preserve">User ID is your first initial, last name, and the last 4 digits of your social security number (jsmith1234).  </w:t>
      </w:r>
    </w:p>
    <w:p w14:paraId="24B8EF8E" w14:textId="1D2FD099" w:rsidR="002C4A11" w:rsidRDefault="002C4A11" w:rsidP="002C4A11">
      <w:pPr>
        <w:pStyle w:val="ListParagraph"/>
        <w:numPr>
          <w:ilvl w:val="1"/>
          <w:numId w:val="7"/>
        </w:numPr>
        <w:rPr>
          <w:rFonts w:cstheme="minorHAnsi"/>
          <w:bCs/>
          <w:sz w:val="24"/>
          <w:szCs w:val="24"/>
        </w:rPr>
      </w:pPr>
      <w:r>
        <w:rPr>
          <w:rFonts w:cstheme="minorHAnsi"/>
          <w:bCs/>
          <w:sz w:val="24"/>
          <w:szCs w:val="24"/>
        </w:rPr>
        <w:t xml:space="preserve">Your password is the same one you used during the last open enrollment period.  </w:t>
      </w:r>
      <w:r w:rsidRPr="001F7763">
        <w:rPr>
          <w:rFonts w:cstheme="minorHAnsi"/>
          <w:bCs/>
          <w:sz w:val="24"/>
          <w:szCs w:val="24"/>
        </w:rPr>
        <w:t>If you don’t remember</w:t>
      </w:r>
      <w:r w:rsidR="008D0212">
        <w:rPr>
          <w:rFonts w:cstheme="minorHAnsi"/>
          <w:bCs/>
          <w:sz w:val="24"/>
          <w:szCs w:val="24"/>
        </w:rPr>
        <w:t xml:space="preserve"> your password</w:t>
      </w:r>
      <w:r w:rsidRPr="001F7763">
        <w:rPr>
          <w:rFonts w:cstheme="minorHAnsi"/>
          <w:bCs/>
          <w:sz w:val="24"/>
          <w:szCs w:val="24"/>
        </w:rPr>
        <w:t xml:space="preserve">, contact Kim </w:t>
      </w:r>
      <w:r w:rsidR="008D0212">
        <w:rPr>
          <w:rFonts w:cstheme="minorHAnsi"/>
          <w:bCs/>
          <w:sz w:val="24"/>
          <w:szCs w:val="24"/>
        </w:rPr>
        <w:t>at ext. 1128 or kimberletidd@trotwood.k12.oh.us.</w:t>
      </w:r>
    </w:p>
    <w:p w14:paraId="65CAD6AD" w14:textId="77777777" w:rsidR="002C4A11" w:rsidRDefault="002C4A11" w:rsidP="002C4A11">
      <w:pPr>
        <w:pStyle w:val="ListParagraph"/>
        <w:numPr>
          <w:ilvl w:val="0"/>
          <w:numId w:val="7"/>
        </w:numPr>
        <w:rPr>
          <w:rFonts w:cstheme="minorHAnsi"/>
          <w:bCs/>
          <w:sz w:val="24"/>
          <w:szCs w:val="24"/>
        </w:rPr>
      </w:pPr>
      <w:r>
        <w:rPr>
          <w:rFonts w:cstheme="minorHAnsi"/>
          <w:bCs/>
          <w:sz w:val="24"/>
          <w:szCs w:val="24"/>
        </w:rPr>
        <w:t>When you are on your home page, Click on the big button that says “</w:t>
      </w:r>
      <w:r w:rsidRPr="001F7763">
        <w:rPr>
          <w:rFonts w:cstheme="minorHAnsi"/>
          <w:b/>
          <w:bCs/>
          <w:sz w:val="24"/>
          <w:szCs w:val="24"/>
        </w:rPr>
        <w:t>GO</w:t>
      </w:r>
      <w:r>
        <w:rPr>
          <w:rFonts w:cstheme="minorHAnsi"/>
          <w:bCs/>
          <w:sz w:val="24"/>
          <w:szCs w:val="24"/>
        </w:rPr>
        <w:t>”.</w:t>
      </w:r>
    </w:p>
    <w:p w14:paraId="319A9E9D" w14:textId="77777777" w:rsidR="002C4A11" w:rsidRDefault="002C4A11" w:rsidP="002C4A11">
      <w:pPr>
        <w:pStyle w:val="ListParagraph"/>
        <w:numPr>
          <w:ilvl w:val="0"/>
          <w:numId w:val="7"/>
        </w:numPr>
        <w:rPr>
          <w:rFonts w:cstheme="minorHAnsi"/>
          <w:bCs/>
          <w:sz w:val="24"/>
          <w:szCs w:val="24"/>
        </w:rPr>
      </w:pPr>
      <w:r>
        <w:rPr>
          <w:rFonts w:cstheme="minorHAnsi"/>
          <w:bCs/>
          <w:sz w:val="24"/>
          <w:szCs w:val="24"/>
        </w:rPr>
        <w:t xml:space="preserve">There are two options to complete enrollment.  </w:t>
      </w:r>
    </w:p>
    <w:p w14:paraId="13C3B8DE" w14:textId="3F74B1BA" w:rsidR="002C4A11" w:rsidRDefault="002C4A11" w:rsidP="002C4A11">
      <w:pPr>
        <w:pStyle w:val="ListParagraph"/>
        <w:numPr>
          <w:ilvl w:val="1"/>
          <w:numId w:val="7"/>
        </w:numPr>
        <w:rPr>
          <w:rFonts w:cstheme="minorHAnsi"/>
          <w:bCs/>
          <w:sz w:val="24"/>
          <w:szCs w:val="24"/>
        </w:rPr>
      </w:pPr>
      <w:r w:rsidRPr="005E77DC">
        <w:rPr>
          <w:rFonts w:cstheme="minorHAnsi"/>
          <w:b/>
          <w:bCs/>
          <w:sz w:val="24"/>
          <w:szCs w:val="24"/>
        </w:rPr>
        <w:t>QUICK ENROLL</w:t>
      </w:r>
      <w:r>
        <w:rPr>
          <w:rFonts w:cstheme="minorHAnsi"/>
          <w:bCs/>
          <w:sz w:val="24"/>
          <w:szCs w:val="24"/>
        </w:rPr>
        <w:t xml:space="preserve"> is the one most of us will use</w:t>
      </w:r>
      <w:r w:rsidR="00BE1411">
        <w:rPr>
          <w:rFonts w:cstheme="minorHAnsi"/>
          <w:bCs/>
          <w:sz w:val="24"/>
          <w:szCs w:val="24"/>
        </w:rPr>
        <w:t>.</w:t>
      </w:r>
      <w:r>
        <w:rPr>
          <w:rFonts w:cstheme="minorHAnsi"/>
          <w:bCs/>
          <w:sz w:val="24"/>
          <w:szCs w:val="24"/>
        </w:rPr>
        <w:t xml:space="preserve">  This will take you to a summary of your coverage.  If it is correct, choose SUBMIT (you will have to SUBMIT twice).</w:t>
      </w:r>
    </w:p>
    <w:p w14:paraId="5697C93B" w14:textId="5D980484" w:rsidR="002C4A11" w:rsidRDefault="002C4A11" w:rsidP="002C4A11">
      <w:pPr>
        <w:pStyle w:val="ListParagraph"/>
        <w:numPr>
          <w:ilvl w:val="1"/>
          <w:numId w:val="7"/>
        </w:numPr>
        <w:rPr>
          <w:rFonts w:cstheme="minorHAnsi"/>
          <w:bCs/>
          <w:sz w:val="24"/>
          <w:szCs w:val="24"/>
        </w:rPr>
      </w:pPr>
      <w:r>
        <w:rPr>
          <w:rFonts w:cstheme="minorHAnsi"/>
          <w:b/>
          <w:bCs/>
          <w:sz w:val="24"/>
          <w:szCs w:val="24"/>
        </w:rPr>
        <w:t xml:space="preserve">STEP BY STEP </w:t>
      </w:r>
      <w:r>
        <w:rPr>
          <w:rFonts w:cstheme="minorHAnsi"/>
          <w:bCs/>
          <w:sz w:val="24"/>
          <w:szCs w:val="24"/>
        </w:rPr>
        <w:t>is what you will choose if you need to make changes</w:t>
      </w:r>
      <w:r w:rsidR="008D0212">
        <w:rPr>
          <w:rFonts w:cstheme="minorHAnsi"/>
          <w:bCs/>
          <w:sz w:val="24"/>
          <w:szCs w:val="24"/>
        </w:rPr>
        <w:t xml:space="preserve"> to your coverage.</w:t>
      </w:r>
    </w:p>
    <w:p w14:paraId="1E856C5F" w14:textId="2467C94E" w:rsidR="008D0212" w:rsidRPr="008D0212" w:rsidRDefault="002C4A11" w:rsidP="008D0212">
      <w:pPr>
        <w:pStyle w:val="ListParagraph"/>
        <w:numPr>
          <w:ilvl w:val="0"/>
          <w:numId w:val="7"/>
        </w:numPr>
        <w:rPr>
          <w:rFonts w:cstheme="minorHAnsi"/>
          <w:b/>
          <w:bCs/>
          <w:sz w:val="24"/>
          <w:szCs w:val="24"/>
        </w:rPr>
      </w:pPr>
      <w:r w:rsidRPr="005E77DC">
        <w:rPr>
          <w:rFonts w:cstheme="minorHAnsi"/>
          <w:b/>
          <w:bCs/>
          <w:i/>
          <w:sz w:val="24"/>
          <w:szCs w:val="24"/>
        </w:rPr>
        <w:lastRenderedPageBreak/>
        <w:t xml:space="preserve">IMPORTANT:  </w:t>
      </w:r>
      <w:r w:rsidRPr="005E77DC">
        <w:rPr>
          <w:rFonts w:cstheme="minorHAnsi"/>
          <w:bCs/>
          <w:i/>
          <w:sz w:val="24"/>
          <w:szCs w:val="24"/>
        </w:rPr>
        <w:t>AFTER YOU HAVE COMPLETED YOUR ENROLLMENT,</w:t>
      </w:r>
      <w:r w:rsidRPr="005E77DC">
        <w:rPr>
          <w:rFonts w:cstheme="minorHAnsi"/>
          <w:b/>
          <w:bCs/>
          <w:i/>
          <w:sz w:val="24"/>
          <w:szCs w:val="24"/>
        </w:rPr>
        <w:t xml:space="preserve"> DO NOT ACCESS THE SYSTEM AGAIN </w:t>
      </w:r>
      <w:r w:rsidRPr="005E77DC">
        <w:rPr>
          <w:rFonts w:cstheme="minorHAnsi"/>
          <w:bCs/>
          <w:i/>
          <w:sz w:val="24"/>
          <w:szCs w:val="24"/>
        </w:rPr>
        <w:t>UNLESS YOU WANT TO MAKE CHANGES.  ACCESSING JUST TO SEE IF IT STILL SAYS COMPLETE WILL REOPEN YOUR ENROLLMENT AND YOU WILL HAVE TO COMPLETE THE PROCESS AGAIN</w:t>
      </w:r>
      <w:r w:rsidRPr="008D0212">
        <w:rPr>
          <w:rFonts w:cstheme="minorHAnsi"/>
          <w:bCs/>
          <w:sz w:val="24"/>
          <w:szCs w:val="24"/>
        </w:rPr>
        <w:t>.</w:t>
      </w:r>
      <w:r w:rsidR="008D0212" w:rsidRPr="008D0212">
        <w:rPr>
          <w:rFonts w:cstheme="minorHAnsi"/>
          <w:bCs/>
          <w:sz w:val="24"/>
          <w:szCs w:val="24"/>
        </w:rPr>
        <w:t xml:space="preserve"> </w:t>
      </w:r>
    </w:p>
    <w:p w14:paraId="1C67AB9F" w14:textId="6BDA9B99" w:rsidR="008D0212" w:rsidRPr="00EC677F" w:rsidRDefault="008D0212" w:rsidP="00EC677F">
      <w:pPr>
        <w:pStyle w:val="ListParagraph"/>
        <w:numPr>
          <w:ilvl w:val="0"/>
          <w:numId w:val="7"/>
        </w:numPr>
        <w:rPr>
          <w:rFonts w:cstheme="minorHAnsi"/>
          <w:b/>
          <w:bCs/>
          <w:sz w:val="24"/>
          <w:szCs w:val="24"/>
        </w:rPr>
      </w:pPr>
      <w:r>
        <w:rPr>
          <w:rFonts w:cstheme="minorHAnsi"/>
          <w:b/>
          <w:bCs/>
          <w:sz w:val="24"/>
          <w:szCs w:val="24"/>
        </w:rPr>
        <w:t xml:space="preserve">ATTENTION: </w:t>
      </w:r>
      <w:r>
        <w:rPr>
          <w:rFonts w:cstheme="minorHAnsi"/>
          <w:bCs/>
          <w:sz w:val="24"/>
          <w:szCs w:val="24"/>
        </w:rPr>
        <w:t>Employee name and address changes are not accepted on this site.  Please contact Human Resources to make these changes</w:t>
      </w:r>
      <w:r w:rsidR="00EC677F">
        <w:rPr>
          <w:rFonts w:cstheme="minorHAnsi"/>
          <w:bCs/>
          <w:sz w:val="24"/>
          <w:szCs w:val="24"/>
        </w:rPr>
        <w:t>.</w:t>
      </w:r>
    </w:p>
    <w:p w14:paraId="6354DF34" w14:textId="36B718D6" w:rsidR="002C4A11" w:rsidRPr="002C4A11" w:rsidRDefault="002C4A11" w:rsidP="002C4A11">
      <w:pPr>
        <w:spacing w:after="0"/>
        <w:jc w:val="center"/>
        <w:rPr>
          <w:rFonts w:cstheme="minorHAnsi"/>
          <w:b/>
          <w:bCs/>
          <w:sz w:val="36"/>
          <w:szCs w:val="36"/>
          <w:u w:val="single"/>
        </w:rPr>
      </w:pPr>
      <w:r w:rsidRPr="002C4A11">
        <w:rPr>
          <w:rFonts w:cstheme="minorHAnsi"/>
          <w:b/>
          <w:bCs/>
          <w:sz w:val="36"/>
          <w:szCs w:val="36"/>
          <w:u w:val="single"/>
        </w:rPr>
        <w:t>DETAILED INFORMATION</w:t>
      </w:r>
    </w:p>
    <w:p w14:paraId="79414E2D" w14:textId="77777777" w:rsidR="002C4A11" w:rsidRPr="00C35C30" w:rsidRDefault="002C4A11" w:rsidP="00E27764">
      <w:pPr>
        <w:rPr>
          <w:rFonts w:cstheme="minorHAnsi"/>
          <w:b/>
          <w:bCs/>
          <w:sz w:val="16"/>
          <w:szCs w:val="16"/>
        </w:rPr>
      </w:pPr>
    </w:p>
    <w:p w14:paraId="20676658" w14:textId="64C850B1" w:rsidR="00071829" w:rsidRPr="00FE52A8" w:rsidRDefault="00071829">
      <w:pPr>
        <w:rPr>
          <w:rFonts w:cstheme="minorHAnsi"/>
          <w:b/>
          <w:sz w:val="36"/>
          <w:szCs w:val="36"/>
        </w:rPr>
      </w:pPr>
      <w:r w:rsidRPr="00FE52A8">
        <w:rPr>
          <w:rFonts w:cstheme="minorHAnsi"/>
          <w:b/>
          <w:sz w:val="36"/>
          <w:szCs w:val="36"/>
        </w:rPr>
        <w:t>Benefit Plan Overview</w:t>
      </w:r>
    </w:p>
    <w:p w14:paraId="103A2F20" w14:textId="77777777" w:rsidR="002C4A11" w:rsidRDefault="00A7240A" w:rsidP="002C4A11">
      <w:pPr>
        <w:spacing w:after="0"/>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7C49EDC4" w:rsidR="00071829" w:rsidRPr="00725F91" w:rsidRDefault="00725F91" w:rsidP="002C4A11">
      <w:pPr>
        <w:spacing w:after="0"/>
        <w:rPr>
          <w:rStyle w:val="Hyperlink"/>
          <w:rFonts w:cstheme="minorHAnsi"/>
          <w:b/>
          <w:sz w:val="28"/>
          <w:szCs w:val="28"/>
        </w:rPr>
      </w:pPr>
      <w:r>
        <w:rPr>
          <w:rFonts w:cstheme="minorHAnsi"/>
          <w:sz w:val="24"/>
          <w:szCs w:val="24"/>
        </w:rPr>
        <w:fldChar w:fldCharType="begin"/>
      </w:r>
      <w:r>
        <w:rPr>
          <w:rFonts w:cstheme="minorHAnsi"/>
          <w:sz w:val="24"/>
          <w:szCs w:val="24"/>
        </w:rPr>
        <w:instrText xml:space="preserve"> HYPERLINK "https://epcschools.org/health-benefits/districts/trotwood" </w:instrText>
      </w:r>
      <w:r>
        <w:rPr>
          <w:rFonts w:cstheme="minorHAnsi"/>
          <w:sz w:val="24"/>
          <w:szCs w:val="24"/>
        </w:rPr>
      </w:r>
      <w:r>
        <w:rPr>
          <w:rFonts w:cstheme="minorHAnsi"/>
          <w:sz w:val="24"/>
          <w:szCs w:val="24"/>
        </w:rPr>
        <w:fldChar w:fldCharType="separate"/>
      </w:r>
      <w:r w:rsidR="00071829" w:rsidRPr="00725F91">
        <w:rPr>
          <w:rStyle w:val="Hyperlink"/>
          <w:rFonts w:cstheme="minorHAnsi"/>
          <w:sz w:val="24"/>
          <w:szCs w:val="24"/>
        </w:rPr>
        <w:t xml:space="preserve">Plan </w:t>
      </w:r>
      <w:r w:rsidR="00356877" w:rsidRPr="00725F91">
        <w:rPr>
          <w:rStyle w:val="Hyperlink"/>
          <w:rFonts w:cstheme="minorHAnsi"/>
          <w:sz w:val="24"/>
          <w:szCs w:val="24"/>
        </w:rPr>
        <w:t>Documents</w:t>
      </w:r>
    </w:p>
    <w:p w14:paraId="49341D36" w14:textId="34A9A7BA" w:rsidR="00071829" w:rsidRPr="00071829" w:rsidRDefault="00725F91" w:rsidP="00071829">
      <w:pPr>
        <w:rPr>
          <w:rFonts w:cstheme="minorHAnsi"/>
          <w:sz w:val="24"/>
          <w:szCs w:val="24"/>
        </w:rPr>
      </w:pPr>
      <w:r>
        <w:rPr>
          <w:rFonts w:cstheme="minorHAnsi"/>
          <w:sz w:val="24"/>
          <w:szCs w:val="24"/>
        </w:rPr>
        <w:fldChar w:fldCharType="end"/>
      </w:r>
      <w:r w:rsidR="00071829"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0B02A786" w14:textId="2A30B36D" w:rsidR="00071829" w:rsidRPr="008D0212" w:rsidRDefault="00071829" w:rsidP="00071829">
      <w:pPr>
        <w:rPr>
          <w:rFonts w:cstheme="minorHAnsi"/>
          <w:color w:val="2E74B5" w:themeColor="accent1" w:themeShade="BF"/>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8D0212">
          <w:rPr>
            <w:rStyle w:val="Hyperlink"/>
            <w:rFonts w:cstheme="minorHAnsi"/>
            <w:color w:val="2E74B5" w:themeColor="accent1" w:themeShade="BF"/>
            <w:sz w:val="24"/>
            <w:szCs w:val="24"/>
          </w:rPr>
          <w:t>www.myuhc.com</w:t>
        </w:r>
      </w:hyperlink>
      <w:r w:rsidR="00264288" w:rsidRPr="008D0212">
        <w:rPr>
          <w:rFonts w:cstheme="minorHAnsi"/>
          <w:color w:val="2E74B5" w:themeColor="accent1" w:themeShade="BF"/>
          <w:sz w:val="24"/>
          <w:szCs w:val="24"/>
        </w:rPr>
        <w:t>.</w:t>
      </w:r>
    </w:p>
    <w:p w14:paraId="1A283E59" w14:textId="77777777" w:rsidR="00071829" w:rsidRPr="00E27764" w:rsidRDefault="00071829" w:rsidP="00C35C30">
      <w:pPr>
        <w:spacing w:after="0"/>
        <w:rPr>
          <w:rFonts w:cstheme="minorHAnsi"/>
          <w:b/>
          <w:sz w:val="28"/>
          <w:szCs w:val="28"/>
        </w:rPr>
      </w:pPr>
      <w:r w:rsidRPr="00E27764">
        <w:rPr>
          <w:rFonts w:cstheme="minorHAnsi"/>
          <w:b/>
          <w:sz w:val="28"/>
          <w:szCs w:val="28"/>
        </w:rPr>
        <w:t>Prescription Drug Plan</w:t>
      </w:r>
    </w:p>
    <w:p w14:paraId="14ECA218" w14:textId="1783FCCB" w:rsidR="00071829" w:rsidRDefault="00071829" w:rsidP="00C35C30">
      <w:pPr>
        <w:spacing w:after="0"/>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r w:rsidR="00CE3889" w:rsidRPr="00065D73">
          <w:rPr>
            <w:rStyle w:val="Hyperlink"/>
            <w:rFonts w:cstheme="minorHAnsi"/>
            <w:sz w:val="24"/>
            <w:szCs w:val="24"/>
          </w:rPr>
          <w:t>Caremark</w:t>
        </w:r>
      </w:hyperlink>
      <w:r w:rsidR="00065D73">
        <w:rPr>
          <w:rFonts w:cstheme="minorHAnsi"/>
          <w:sz w:val="24"/>
          <w:szCs w:val="24"/>
        </w:rPr>
        <w:t>.</w:t>
      </w:r>
    </w:p>
    <w:p w14:paraId="381914F9" w14:textId="77777777" w:rsidR="00BE1411" w:rsidRDefault="00BE1411" w:rsidP="00C35C30">
      <w:pPr>
        <w:spacing w:after="0"/>
        <w:rPr>
          <w:rFonts w:cstheme="minorHAnsi"/>
          <w:sz w:val="24"/>
          <w:szCs w:val="24"/>
        </w:rPr>
      </w:pPr>
    </w:p>
    <w:p w14:paraId="51F78C86" w14:textId="77777777" w:rsidR="002C4A11" w:rsidRDefault="00356877" w:rsidP="002C4A11">
      <w:pPr>
        <w:spacing w:after="0"/>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20A63114" w14:textId="096BFA68" w:rsidR="002C4A11" w:rsidRPr="00725F91" w:rsidRDefault="00725F91" w:rsidP="002C4A11">
      <w:pPr>
        <w:spacing w:after="0"/>
        <w:rPr>
          <w:rStyle w:val="Hyperlink"/>
          <w:rFonts w:cstheme="minorHAnsi"/>
          <w:b/>
          <w:sz w:val="28"/>
          <w:szCs w:val="28"/>
        </w:rPr>
      </w:pPr>
      <w:r>
        <w:rPr>
          <w:rFonts w:cstheme="minorHAnsi"/>
          <w:sz w:val="24"/>
          <w:szCs w:val="24"/>
        </w:rPr>
        <w:fldChar w:fldCharType="begin"/>
      </w:r>
      <w:r>
        <w:rPr>
          <w:rFonts w:cstheme="minorHAnsi"/>
          <w:sz w:val="24"/>
          <w:szCs w:val="24"/>
        </w:rPr>
        <w:instrText xml:space="preserve"> HYPERLINK "https://epcschools.org/health-benefits/districts/trotwood" </w:instrText>
      </w:r>
      <w:r>
        <w:rPr>
          <w:rFonts w:cstheme="minorHAnsi"/>
          <w:sz w:val="24"/>
          <w:szCs w:val="24"/>
        </w:rPr>
      </w:r>
      <w:r>
        <w:rPr>
          <w:rFonts w:cstheme="minorHAnsi"/>
          <w:sz w:val="24"/>
          <w:szCs w:val="24"/>
        </w:rPr>
        <w:fldChar w:fldCharType="separate"/>
      </w:r>
      <w:r w:rsidR="003450BD" w:rsidRPr="00725F91">
        <w:rPr>
          <w:rStyle w:val="Hyperlink"/>
          <w:rFonts w:cstheme="minorHAnsi"/>
          <w:sz w:val="24"/>
          <w:szCs w:val="24"/>
        </w:rPr>
        <w:t>Plan Summary</w:t>
      </w:r>
    </w:p>
    <w:p w14:paraId="04D73589" w14:textId="0752B799" w:rsidR="00071829" w:rsidRDefault="00725F91" w:rsidP="002C4A11">
      <w:pPr>
        <w:spacing w:after="0"/>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1A5BDFBA" w14:textId="7BEFE446" w:rsidR="00CE3889" w:rsidRDefault="00CE3889" w:rsidP="00CE3889">
      <w:pPr>
        <w:rPr>
          <w:rFonts w:cstheme="minorHAnsi"/>
          <w:sz w:val="24"/>
          <w:szCs w:val="24"/>
        </w:rPr>
      </w:pPr>
      <w:r w:rsidRPr="00E701B3">
        <w:rPr>
          <w:rFonts w:cstheme="minorHAnsi"/>
          <w:bCs/>
          <w:i/>
          <w:sz w:val="24"/>
          <w:szCs w:val="24"/>
          <w:u w:val="single"/>
        </w:rPr>
        <w:t>New this year for the Delta Dental Plan</w:t>
      </w:r>
      <w:r w:rsidRPr="00E701B3">
        <w:rPr>
          <w:rFonts w:cstheme="minorHAnsi"/>
          <w:bCs/>
          <w:i/>
          <w:sz w:val="28"/>
          <w:szCs w:val="28"/>
        </w:rPr>
        <w:t>:</w:t>
      </w:r>
      <w:r>
        <w:rPr>
          <w:rFonts w:cstheme="minorHAnsi"/>
          <w:b/>
          <w:bCs/>
          <w:sz w:val="36"/>
          <w:szCs w:val="36"/>
        </w:rPr>
        <w:t xml:space="preserve">  </w:t>
      </w:r>
      <w:r>
        <w:rPr>
          <w:rFonts w:cstheme="minorHAnsi"/>
          <w:sz w:val="24"/>
          <w:szCs w:val="24"/>
        </w:rPr>
        <w:t>There are additional cleanings for certain diseases when that disease does not allow the patient to complete the full cleaning at one sitting.  Ask your dentist for more details.</w:t>
      </w:r>
    </w:p>
    <w:p w14:paraId="2F3902C7" w14:textId="392C47A3" w:rsidR="00230676" w:rsidRDefault="00230676" w:rsidP="002C4A11">
      <w:pPr>
        <w:spacing w:after="0"/>
        <w:rPr>
          <w:rStyle w:val="Hyperlink"/>
          <w:rFonts w:cstheme="minorHAnsi"/>
          <w:color w:val="auto"/>
          <w:sz w:val="24"/>
          <w:szCs w:val="24"/>
          <w:u w:val="none"/>
        </w:rPr>
      </w:pPr>
    </w:p>
    <w:p w14:paraId="72C50CA8" w14:textId="5EA50222" w:rsidR="00230676" w:rsidRDefault="00230676" w:rsidP="002C4A11">
      <w:pPr>
        <w:spacing w:after="0"/>
        <w:rPr>
          <w:rStyle w:val="Hyperlink"/>
          <w:rFonts w:cstheme="minorHAnsi"/>
          <w:b/>
          <w:color w:val="auto"/>
          <w:sz w:val="28"/>
          <w:szCs w:val="28"/>
          <w:u w:val="none"/>
        </w:rPr>
      </w:pPr>
      <w:r w:rsidRPr="00230676">
        <w:rPr>
          <w:rStyle w:val="Hyperlink"/>
          <w:rFonts w:cstheme="minorHAnsi"/>
          <w:b/>
          <w:color w:val="auto"/>
          <w:sz w:val="28"/>
          <w:szCs w:val="28"/>
          <w:u w:val="none"/>
        </w:rPr>
        <w:t>HEALTH SAVINGS ACCOUNT (HSA)</w:t>
      </w:r>
    </w:p>
    <w:p w14:paraId="2FB060D5" w14:textId="7DC4BE44" w:rsidR="00230676" w:rsidRDefault="00230676" w:rsidP="00071829">
      <w:pPr>
        <w:rPr>
          <w:rFonts w:cstheme="minorHAnsi"/>
          <w:sz w:val="24"/>
          <w:szCs w:val="24"/>
        </w:rPr>
      </w:pPr>
      <w:r>
        <w:rPr>
          <w:rFonts w:cstheme="minorHAnsi"/>
          <w:sz w:val="24"/>
          <w:szCs w:val="24"/>
        </w:rPr>
        <w:t>If you are a participant in the HDHP (high deductible health plan) through the District, you may be eligible for participation in the health savings account program.  This plan allows you to make pretax contributions from your paycheck to your HSA.  Your HSA funds can be used to pay for qualified medical, dental and vision expenses.  TMCS will contribute funds to assist you with your deductible and expenses through this account.  You must meet IRS regulations to qualify.</w:t>
      </w:r>
      <w:r w:rsidR="00C35C30">
        <w:rPr>
          <w:rFonts w:cstheme="minorHAnsi"/>
          <w:sz w:val="24"/>
          <w:szCs w:val="24"/>
        </w:rPr>
        <w:t xml:space="preserve">  If you or your spouse is retired through OPERS and has a health reimbursement account (HRA), you may not be eligible for an HSA.</w:t>
      </w:r>
      <w:r w:rsidR="00CE3889">
        <w:rPr>
          <w:rFonts w:cstheme="minorHAnsi"/>
          <w:sz w:val="24"/>
          <w:szCs w:val="24"/>
        </w:rPr>
        <w:t xml:space="preserve">  You cannot be covered by any other healthcare plan, including Medicare Part A, unless the other healthcare plan is another HSA plan.  </w:t>
      </w:r>
    </w:p>
    <w:p w14:paraId="28ABE4A2" w14:textId="588A9EA9" w:rsidR="00230676" w:rsidRDefault="00230676" w:rsidP="00071829">
      <w:pPr>
        <w:rPr>
          <w:rFonts w:cstheme="minorHAnsi"/>
          <w:sz w:val="24"/>
          <w:szCs w:val="24"/>
        </w:rPr>
      </w:pPr>
      <w:r>
        <w:rPr>
          <w:rFonts w:cstheme="minorHAnsi"/>
          <w:sz w:val="24"/>
          <w:szCs w:val="24"/>
        </w:rPr>
        <w:t xml:space="preserve">For more information regarding the HSA program or to change your current payroll deducted contribution, contact </w:t>
      </w:r>
      <w:r w:rsidR="00BE1411">
        <w:rPr>
          <w:rFonts w:cstheme="minorHAnsi"/>
          <w:sz w:val="24"/>
          <w:szCs w:val="24"/>
        </w:rPr>
        <w:t>Deneen</w:t>
      </w:r>
      <w:r>
        <w:rPr>
          <w:rFonts w:cstheme="minorHAnsi"/>
          <w:sz w:val="24"/>
          <w:szCs w:val="24"/>
        </w:rPr>
        <w:t xml:space="preserve"> in the Treasurer’s Office.</w:t>
      </w:r>
    </w:p>
    <w:p w14:paraId="11DBB1AF" w14:textId="77777777" w:rsidR="00CE3889" w:rsidRDefault="00CE3889" w:rsidP="00C35C30">
      <w:pPr>
        <w:spacing w:after="0"/>
        <w:rPr>
          <w:rFonts w:cstheme="minorHAnsi"/>
          <w:b/>
          <w:sz w:val="28"/>
          <w:szCs w:val="28"/>
        </w:rPr>
      </w:pPr>
    </w:p>
    <w:p w14:paraId="5E82F0DE" w14:textId="77777777" w:rsidR="00CE3889" w:rsidRDefault="00CE3889" w:rsidP="00C35C30">
      <w:pPr>
        <w:spacing w:after="0"/>
        <w:rPr>
          <w:rFonts w:cstheme="minorHAnsi"/>
          <w:b/>
          <w:sz w:val="28"/>
          <w:szCs w:val="28"/>
        </w:rPr>
      </w:pPr>
    </w:p>
    <w:p w14:paraId="57DCBF20" w14:textId="67A921CF" w:rsidR="00230676" w:rsidRPr="00230676" w:rsidRDefault="00230676" w:rsidP="00C35C30">
      <w:pPr>
        <w:spacing w:after="0"/>
        <w:rPr>
          <w:rFonts w:cstheme="minorHAnsi"/>
          <w:b/>
          <w:sz w:val="28"/>
          <w:szCs w:val="28"/>
        </w:rPr>
      </w:pPr>
      <w:r w:rsidRPr="00230676">
        <w:rPr>
          <w:rFonts w:cstheme="minorHAnsi"/>
          <w:b/>
          <w:sz w:val="28"/>
          <w:szCs w:val="28"/>
        </w:rPr>
        <w:t>VOLUNTARY BENEFITS</w:t>
      </w:r>
    </w:p>
    <w:p w14:paraId="36191B87" w14:textId="18C928D0" w:rsidR="00EB154E" w:rsidRDefault="00BE1411" w:rsidP="00C35C30">
      <w:pPr>
        <w:spacing w:after="0"/>
        <w:rPr>
          <w:rFonts w:cstheme="minorHAnsi"/>
          <w:sz w:val="24"/>
          <w:szCs w:val="24"/>
        </w:rPr>
      </w:pPr>
      <w:r>
        <w:rPr>
          <w:rFonts w:cstheme="minorHAnsi"/>
          <w:sz w:val="24"/>
          <w:szCs w:val="24"/>
        </w:rPr>
        <w:t xml:space="preserve">These are separate from </w:t>
      </w:r>
      <w:r w:rsidR="00CE3889">
        <w:rPr>
          <w:rFonts w:cstheme="minorHAnsi"/>
          <w:sz w:val="24"/>
          <w:szCs w:val="24"/>
        </w:rPr>
        <w:t>district-initiated</w:t>
      </w:r>
      <w:r>
        <w:rPr>
          <w:rFonts w:cstheme="minorHAnsi"/>
          <w:sz w:val="24"/>
          <w:szCs w:val="24"/>
        </w:rPr>
        <w:t xml:space="preserve"> benefits (medical, dental, H</w:t>
      </w:r>
      <w:r w:rsidR="00EE45C7">
        <w:rPr>
          <w:rFonts w:cstheme="minorHAnsi"/>
          <w:sz w:val="24"/>
          <w:szCs w:val="24"/>
        </w:rPr>
        <w:t>SA</w:t>
      </w:r>
      <w:r>
        <w:rPr>
          <w:rFonts w:cstheme="minorHAnsi"/>
          <w:sz w:val="24"/>
          <w:szCs w:val="24"/>
        </w:rPr>
        <w:t>).  A representative from Midwest Employee Benefits will be present in your buildings between October 11</w:t>
      </w:r>
      <w:r w:rsidRPr="00BE1411">
        <w:rPr>
          <w:rFonts w:cstheme="minorHAnsi"/>
          <w:sz w:val="24"/>
          <w:szCs w:val="24"/>
          <w:vertAlign w:val="superscript"/>
        </w:rPr>
        <w:t>th</w:t>
      </w:r>
      <w:r>
        <w:rPr>
          <w:rFonts w:cstheme="minorHAnsi"/>
          <w:sz w:val="24"/>
          <w:szCs w:val="24"/>
        </w:rPr>
        <w:t>-October 18</w:t>
      </w:r>
      <w:r w:rsidRPr="00BE1411">
        <w:rPr>
          <w:rFonts w:cstheme="minorHAnsi"/>
          <w:sz w:val="24"/>
          <w:szCs w:val="24"/>
          <w:vertAlign w:val="superscript"/>
        </w:rPr>
        <w:t>th</w:t>
      </w:r>
      <w:r>
        <w:rPr>
          <w:rFonts w:cstheme="minorHAnsi"/>
          <w:sz w:val="24"/>
          <w:szCs w:val="24"/>
        </w:rPr>
        <w:t xml:space="preserve"> to discuss </w:t>
      </w:r>
      <w:r w:rsidR="00230676">
        <w:rPr>
          <w:rFonts w:cstheme="minorHAnsi"/>
          <w:sz w:val="24"/>
          <w:szCs w:val="24"/>
        </w:rPr>
        <w:t>benefits such as vision, disability</w:t>
      </w:r>
      <w:r>
        <w:rPr>
          <w:rFonts w:cstheme="minorHAnsi"/>
          <w:sz w:val="24"/>
          <w:szCs w:val="24"/>
        </w:rPr>
        <w:t xml:space="preserve">, </w:t>
      </w:r>
      <w:r w:rsidR="00230676">
        <w:rPr>
          <w:rFonts w:cstheme="minorHAnsi"/>
          <w:sz w:val="24"/>
          <w:szCs w:val="24"/>
        </w:rPr>
        <w:t>cancer</w:t>
      </w:r>
      <w:r>
        <w:rPr>
          <w:rFonts w:cstheme="minorHAnsi"/>
          <w:sz w:val="24"/>
          <w:szCs w:val="24"/>
        </w:rPr>
        <w:t>, accident</w:t>
      </w:r>
      <w:r w:rsidR="00CE3889">
        <w:rPr>
          <w:rFonts w:cstheme="minorHAnsi"/>
          <w:sz w:val="24"/>
          <w:szCs w:val="24"/>
        </w:rPr>
        <w:t>, and</w:t>
      </w:r>
      <w:r w:rsidR="00230676">
        <w:rPr>
          <w:rFonts w:cstheme="minorHAnsi"/>
          <w:sz w:val="24"/>
          <w:szCs w:val="24"/>
        </w:rPr>
        <w:t xml:space="preserve"> </w:t>
      </w:r>
      <w:r w:rsidR="00EB154E">
        <w:rPr>
          <w:rFonts w:cstheme="minorHAnsi"/>
          <w:sz w:val="24"/>
          <w:szCs w:val="24"/>
        </w:rPr>
        <w:t xml:space="preserve">voluntary life insurance, </w:t>
      </w:r>
      <w:r w:rsidR="00CE3889">
        <w:rPr>
          <w:rFonts w:cstheme="minorHAnsi"/>
          <w:sz w:val="24"/>
          <w:szCs w:val="24"/>
        </w:rPr>
        <w:t xml:space="preserve">as well as flexible spending accounts.  </w:t>
      </w:r>
      <w:r w:rsidR="00E701B3">
        <w:rPr>
          <w:rFonts w:cstheme="minorHAnsi"/>
          <w:sz w:val="24"/>
          <w:szCs w:val="24"/>
        </w:rPr>
        <w:t>These products are available to all permanent employees working 20 or more hours per week.  ALL employees working 20 or more hours per week MUST meet with the representative to acknowledge they are offered this opportunity as required by the Section 125 laws.</w:t>
      </w:r>
    </w:p>
    <w:p w14:paraId="11ED975B" w14:textId="77777777" w:rsidR="00C35C30" w:rsidRDefault="00C35C30" w:rsidP="00C35C30">
      <w:pPr>
        <w:spacing w:after="0"/>
        <w:rPr>
          <w:rFonts w:cstheme="minorHAnsi"/>
          <w:b/>
          <w:sz w:val="28"/>
          <w:szCs w:val="28"/>
        </w:rPr>
      </w:pPr>
    </w:p>
    <w:p w14:paraId="64DA3C4A" w14:textId="532D74FB" w:rsidR="00EC677F" w:rsidRDefault="00EC677F" w:rsidP="00C35C30">
      <w:pPr>
        <w:spacing w:after="0"/>
        <w:rPr>
          <w:rFonts w:cstheme="minorHAnsi"/>
          <w:b/>
          <w:sz w:val="24"/>
          <w:szCs w:val="24"/>
        </w:rPr>
      </w:pPr>
      <w:r>
        <w:rPr>
          <w:rFonts w:cstheme="minorHAnsi"/>
          <w:b/>
          <w:sz w:val="28"/>
          <w:szCs w:val="28"/>
        </w:rPr>
        <w:t>TAX INFORMATION</w:t>
      </w:r>
    </w:p>
    <w:p w14:paraId="2B57A40E" w14:textId="336AF146" w:rsidR="00EC677F" w:rsidRPr="00EC677F" w:rsidRDefault="00EC677F" w:rsidP="00C35C30">
      <w:pPr>
        <w:spacing w:after="0"/>
        <w:rPr>
          <w:rFonts w:cstheme="minorHAnsi"/>
          <w:sz w:val="24"/>
          <w:szCs w:val="24"/>
        </w:rPr>
      </w:pPr>
      <w:r>
        <w:rPr>
          <w:rFonts w:cstheme="minorHAnsi"/>
          <w:sz w:val="24"/>
          <w:szCs w:val="24"/>
        </w:rPr>
        <w:t xml:space="preserve">Medical, dental, vision and HSA contributions are pre-taxed.  </w:t>
      </w:r>
    </w:p>
    <w:p w14:paraId="10ED5FAF" w14:textId="1CF1C62E" w:rsidR="00071829" w:rsidRPr="00EB154E" w:rsidRDefault="00071829" w:rsidP="00071829">
      <w:pPr>
        <w:rPr>
          <w:rFonts w:cstheme="minorHAnsi"/>
          <w:sz w:val="24"/>
          <w:szCs w:val="24"/>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D6B5DFC"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w:t>
      </w:r>
      <w:r w:rsidR="008D0212">
        <w:rPr>
          <w:rFonts w:cstheme="minorHAnsi"/>
          <w:sz w:val="24"/>
          <w:szCs w:val="24"/>
        </w:rPr>
        <w:t xml:space="preserve"> or dental </w:t>
      </w:r>
      <w:r w:rsidRPr="00FE52A8">
        <w:rPr>
          <w:rFonts w:cstheme="minorHAnsi"/>
          <w:sz w:val="24"/>
          <w:szCs w:val="24"/>
        </w:rPr>
        <w:t>coverage</w:t>
      </w:r>
      <w:r>
        <w:rPr>
          <w:rFonts w:cstheme="minorHAnsi"/>
          <w:sz w:val="24"/>
          <w:szCs w:val="24"/>
        </w:rPr>
        <w:t>.  These documents should be submitted t</w:t>
      </w:r>
      <w:r w:rsidR="00071829" w:rsidRPr="00071829">
        <w:rPr>
          <w:rFonts w:cstheme="minorHAnsi"/>
          <w:sz w:val="24"/>
          <w:szCs w:val="24"/>
        </w:rPr>
        <w:t xml:space="preserve">o your Treasurer’s department </w:t>
      </w:r>
      <w:r w:rsidR="00071829" w:rsidRPr="00071829">
        <w:rPr>
          <w:rFonts w:cstheme="minorHAnsi"/>
          <w:b/>
          <w:sz w:val="24"/>
          <w:szCs w:val="24"/>
        </w:rPr>
        <w:t>within 3</w:t>
      </w:r>
      <w:r w:rsidR="00CE3889">
        <w:rPr>
          <w:rFonts w:cstheme="minorHAnsi"/>
          <w:b/>
          <w:sz w:val="24"/>
          <w:szCs w:val="24"/>
        </w:rPr>
        <w:t>1</w:t>
      </w:r>
      <w:r w:rsidR="00071829" w:rsidRPr="00071829">
        <w:rPr>
          <w:rFonts w:cstheme="minorHAnsi"/>
          <w:b/>
          <w:sz w:val="24"/>
          <w:szCs w:val="24"/>
        </w:rPr>
        <w:t xml:space="preserve">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w:t>
      </w:r>
      <w:r w:rsidR="00EE45C7">
        <w:rPr>
          <w:rFonts w:cstheme="minorHAnsi"/>
          <w:i/>
          <w:iCs/>
          <w:sz w:val="24"/>
          <w:szCs w:val="24"/>
        </w:rPr>
        <w:t>1</w:t>
      </w:r>
      <w:r w:rsidR="007F0427" w:rsidRPr="007F0427">
        <w:rPr>
          <w:rFonts w:cstheme="minorHAnsi"/>
          <w:i/>
          <w:iCs/>
          <w:sz w:val="24"/>
          <w:szCs w:val="24"/>
        </w:rPr>
        <w:t xml:space="preserve"> days from the date of eligibility and/or qualifying event).</w:t>
      </w:r>
    </w:p>
    <w:p w14:paraId="32DE7C50" w14:textId="4177CD7D" w:rsidR="00071829" w:rsidRDefault="00FE52A8" w:rsidP="000270FA">
      <w:pPr>
        <w:spacing w:after="0"/>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rsidP="000270FA">
      <w:pPr>
        <w:spacing w:after="0"/>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rsidP="000270FA">
      <w:pPr>
        <w:spacing w:after="0"/>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4C462D2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w:t>
      </w:r>
      <w:r w:rsidR="00CE3889">
        <w:rPr>
          <w:rFonts w:cstheme="minorHAnsi"/>
          <w:b/>
        </w:rPr>
        <w:t>1</w:t>
      </w:r>
      <w:r w:rsidRPr="008050A4">
        <w:rPr>
          <w:rFonts w:cstheme="minorHAnsi"/>
          <w:b/>
        </w:rPr>
        <w:t xml:space="preserve">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66F00EA3" w:rsidR="00F6547E" w:rsidRDefault="00F6547E" w:rsidP="000270FA">
      <w:pPr>
        <w:spacing w:after="0"/>
        <w:ind w:firstLine="720"/>
        <w:rPr>
          <w:rFonts w:cstheme="minorHAnsi"/>
        </w:rPr>
      </w:pPr>
      <w:r>
        <w:rPr>
          <w:rFonts w:cstheme="minorHAnsi"/>
        </w:rPr>
        <w:t>Marriage</w:t>
      </w:r>
      <w:r w:rsidR="000270FA">
        <w:rPr>
          <w:rFonts w:cstheme="minorHAnsi"/>
        </w:rPr>
        <w:tab/>
      </w:r>
      <w:r w:rsidR="000270FA">
        <w:rPr>
          <w:rFonts w:cstheme="minorHAnsi"/>
        </w:rPr>
        <w:tab/>
        <w:t>Divorce</w:t>
      </w:r>
      <w:r w:rsidR="000270FA">
        <w:rPr>
          <w:rFonts w:cstheme="minorHAnsi"/>
        </w:rPr>
        <w:tab/>
      </w:r>
      <w:r w:rsidR="000270FA">
        <w:rPr>
          <w:rFonts w:cstheme="minorHAnsi"/>
        </w:rPr>
        <w:tab/>
        <w:t>Birth/Adoption</w:t>
      </w:r>
      <w:r w:rsidR="000270FA">
        <w:rPr>
          <w:rFonts w:cstheme="minorHAnsi"/>
        </w:rPr>
        <w:tab/>
      </w:r>
      <w:r w:rsidR="000270FA">
        <w:rPr>
          <w:rFonts w:cstheme="minorHAnsi"/>
        </w:rPr>
        <w:tab/>
        <w:t>Death</w:t>
      </w:r>
      <w:r w:rsidR="000270FA">
        <w:rPr>
          <w:rFonts w:cstheme="minorHAnsi"/>
        </w:rPr>
        <w:tab/>
      </w:r>
      <w:r w:rsidR="000270FA">
        <w:rPr>
          <w:rFonts w:cstheme="minorHAnsi"/>
        </w:rPr>
        <w:tab/>
        <w:t>Loss of Coverage</w:t>
      </w:r>
    </w:p>
    <w:p w14:paraId="214ABCCB" w14:textId="77777777" w:rsidR="000270FA" w:rsidRDefault="0006519B" w:rsidP="00F6547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240864CA" w14:textId="77777777" w:rsidR="00CE3889" w:rsidRDefault="00CE3889" w:rsidP="00F6547E">
      <w:pPr>
        <w:rPr>
          <w:rFonts w:eastAsia="Times New Roman" w:cstheme="minorHAnsi"/>
          <w:b/>
          <w:sz w:val="36"/>
          <w:szCs w:val="36"/>
        </w:rPr>
      </w:pPr>
    </w:p>
    <w:p w14:paraId="743AD7A0" w14:textId="77777777" w:rsidR="00CE3889" w:rsidRDefault="00CE3889" w:rsidP="00F6547E">
      <w:pPr>
        <w:rPr>
          <w:rFonts w:eastAsia="Times New Roman" w:cstheme="minorHAnsi"/>
          <w:b/>
          <w:sz w:val="36"/>
          <w:szCs w:val="36"/>
        </w:rPr>
      </w:pPr>
    </w:p>
    <w:p w14:paraId="0D11319E" w14:textId="77777777" w:rsidR="00CE3889" w:rsidRDefault="00CE3889" w:rsidP="00F6547E">
      <w:pPr>
        <w:rPr>
          <w:rFonts w:eastAsia="Times New Roman" w:cstheme="minorHAnsi"/>
          <w:b/>
          <w:sz w:val="36"/>
          <w:szCs w:val="36"/>
        </w:rPr>
      </w:pPr>
    </w:p>
    <w:p w14:paraId="2AE51D68" w14:textId="106EFDF4"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4A472D58"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w:t>
      </w:r>
      <w:r w:rsidR="00EB154E">
        <w:rPr>
          <w:rFonts w:eastAsia="Times New Roman" w:cstheme="minorHAnsi"/>
          <w:b/>
          <w:bCs/>
          <w:color w:val="444444"/>
        </w:rPr>
        <w:t>–</w:t>
      </w:r>
      <w:r>
        <w:rPr>
          <w:rFonts w:eastAsia="Times New Roman" w:cstheme="minorHAnsi"/>
          <w:b/>
          <w:bCs/>
          <w:color w:val="444444"/>
        </w:rPr>
        <w:t xml:space="preserve"> </w:t>
      </w:r>
      <w:r w:rsidR="00EB154E">
        <w:rPr>
          <w:rFonts w:eastAsia="Times New Roman" w:cstheme="minorHAnsi"/>
          <w:color w:val="444444"/>
        </w:rPr>
        <w:t>the cost of the insurance plan.</w:t>
      </w:r>
    </w:p>
    <w:p w14:paraId="2845BCCA" w14:textId="28FA5502"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the amount you owe for health care services before your health plan begins to pay. For example, if your deductible is $</w:t>
      </w:r>
      <w:r w:rsidR="008D0212">
        <w:rPr>
          <w:rFonts w:eastAsia="Times New Roman" w:cstheme="minorHAnsi"/>
          <w:color w:val="444444"/>
        </w:rPr>
        <w:t>4,0</w:t>
      </w:r>
      <w:r w:rsidRPr="00DF1AA9">
        <w:rPr>
          <w:rFonts w:eastAsia="Times New Roman" w:cstheme="minorHAnsi"/>
          <w:color w:val="444444"/>
        </w:rPr>
        <w:t>00, your plan won’t pay anything until you have paid $</w:t>
      </w:r>
      <w:r w:rsidR="008D0212">
        <w:rPr>
          <w:rFonts w:eastAsia="Times New Roman" w:cstheme="minorHAnsi"/>
          <w:color w:val="444444"/>
        </w:rPr>
        <w:t>4,0</w:t>
      </w:r>
      <w:r w:rsidRPr="00DF1AA9">
        <w:rPr>
          <w:rFonts w:eastAsia="Times New Roman" w:cstheme="minorHAnsi"/>
          <w:color w:val="444444"/>
        </w:rPr>
        <w:t xml:space="preserve">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72928342" w14:textId="27A3764A" w:rsidR="00F6547E"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 xml:space="preserve">The most you pay for covered services in a plan year. </w:t>
      </w:r>
    </w:p>
    <w:p w14:paraId="44FDCF3F" w14:textId="3B3F660C" w:rsidR="00EB154E" w:rsidRDefault="00EB154E" w:rsidP="00F6547E">
      <w:pPr>
        <w:rPr>
          <w:rFonts w:eastAsia="Times New Roman" w:cstheme="minorHAnsi"/>
          <w:color w:val="444444"/>
        </w:rPr>
      </w:pPr>
      <w:r w:rsidRPr="00EB154E">
        <w:rPr>
          <w:rFonts w:eastAsia="Times New Roman" w:cstheme="minorHAnsi"/>
          <w:b/>
          <w:color w:val="444444"/>
        </w:rPr>
        <w:t>Copays and Coinsurance</w:t>
      </w:r>
      <w:r>
        <w:rPr>
          <w:rFonts w:eastAsia="Times New Roman" w:cstheme="minorHAnsi"/>
          <w:color w:val="444444"/>
        </w:rPr>
        <w:t xml:space="preserve"> do not apply to the high deductible health plan offered by the District.</w:t>
      </w:r>
    </w:p>
    <w:p w14:paraId="26125E8C" w14:textId="77777777" w:rsidR="00CE3889" w:rsidRDefault="00CE3889" w:rsidP="00CE3889">
      <w:pPr>
        <w:rPr>
          <w:rFonts w:cstheme="minorHAnsi"/>
          <w:b/>
          <w:bCs/>
          <w:sz w:val="36"/>
          <w:szCs w:val="36"/>
        </w:rPr>
      </w:pPr>
    </w:p>
    <w:p w14:paraId="04D5231F" w14:textId="70D7E8FE" w:rsidR="00CE3889" w:rsidRPr="001C2757" w:rsidRDefault="00CE3889" w:rsidP="00CE3889">
      <w:pPr>
        <w:rPr>
          <w:rFonts w:cstheme="minorHAnsi"/>
          <w:b/>
          <w:bCs/>
          <w:sz w:val="36"/>
          <w:szCs w:val="36"/>
        </w:rPr>
      </w:pPr>
      <w:r w:rsidRPr="001C2757">
        <w:rPr>
          <w:rFonts w:cstheme="minorHAnsi"/>
          <w:b/>
          <w:bCs/>
          <w:sz w:val="36"/>
          <w:szCs w:val="36"/>
        </w:rPr>
        <w:t>What if I’m getting close to retirement?</w:t>
      </w:r>
    </w:p>
    <w:p w14:paraId="7FB1211E" w14:textId="77777777" w:rsidR="00CE3889" w:rsidRDefault="00CE3889" w:rsidP="00CE3889">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r w:rsidRPr="00A56570">
          <w:rPr>
            <w:rStyle w:val="Hyperlink"/>
            <w:rFonts w:cstheme="minorHAnsi"/>
            <w:sz w:val="24"/>
            <w:szCs w:val="24"/>
          </w:rPr>
          <w:t>RetireMed</w:t>
        </w:r>
      </w:hyperlink>
      <w:r>
        <w:rPr>
          <w:rFonts w:cstheme="minorHAnsi"/>
          <w:sz w:val="24"/>
          <w:szCs w:val="24"/>
        </w:rPr>
        <w:t xml:space="preserve">.   They will inform you about retirement health plan options, including STRS and SERS.   Medicare eligibility should be researched at least six months </w:t>
      </w:r>
      <w:r w:rsidRPr="00FB4E36">
        <w:rPr>
          <w:rFonts w:cstheme="minorHAnsi"/>
          <w:i/>
          <w:iCs/>
          <w:sz w:val="24"/>
          <w:szCs w:val="24"/>
        </w:rPr>
        <w:t>prior</w:t>
      </w:r>
      <w:r>
        <w:rPr>
          <w:rFonts w:cstheme="minorHAnsi"/>
          <w:sz w:val="24"/>
          <w:szCs w:val="24"/>
        </w:rPr>
        <w:t xml:space="preserve"> to turning age 65, regardless of when you plan to retire.</w:t>
      </w:r>
    </w:p>
    <w:p w14:paraId="49507954" w14:textId="77777777" w:rsidR="00CE3889" w:rsidRDefault="00CE3889" w:rsidP="00CE3889">
      <w:pPr>
        <w:rPr>
          <w:rFonts w:cstheme="minorHAnsi"/>
          <w:sz w:val="24"/>
          <w:szCs w:val="24"/>
        </w:rPr>
      </w:pPr>
    </w:p>
    <w:p w14:paraId="3CE9CD98" w14:textId="4F8C5B9F"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230676">
      <w:pPr>
        <w:spacing w:after="0"/>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230676">
      <w:pPr>
        <w:spacing w:after="0"/>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230676">
      <w:pPr>
        <w:spacing w:after="0"/>
        <w:rPr>
          <w:rFonts w:cstheme="minorHAnsi"/>
          <w:bCs/>
          <w:color w:val="4472C4" w:themeColor="accent5"/>
        </w:rPr>
      </w:pPr>
      <w:r w:rsidRPr="00065D73">
        <w:rPr>
          <w:rFonts w:cstheme="minorHAnsi"/>
          <w:bCs/>
        </w:rPr>
        <w:t>EPC Privacy Notice</w:t>
      </w:r>
    </w:p>
    <w:p w14:paraId="5DE8A3DD" w14:textId="13AF3D45" w:rsidR="00DF1AA9" w:rsidRDefault="000900D9" w:rsidP="00230676">
      <w:pPr>
        <w:spacing w:after="0"/>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64A44610" w14:textId="021AB9C7" w:rsidR="0076187D" w:rsidRDefault="0097665A" w:rsidP="00230676">
      <w:pPr>
        <w:spacing w:after="0"/>
        <w:rPr>
          <w:rFonts w:cstheme="minorHAnsi"/>
          <w:bCs/>
        </w:rPr>
      </w:pPr>
      <w:r w:rsidRPr="0097665A">
        <w:rPr>
          <w:rFonts w:cstheme="minorHAnsi"/>
          <w:bCs/>
        </w:rPr>
        <w:t>CHIPS Model Notice</w:t>
      </w:r>
    </w:p>
    <w:p w14:paraId="5655CA5A" w14:textId="3440CE58" w:rsidR="00CE3889" w:rsidRDefault="00CE3889" w:rsidP="00230676">
      <w:pPr>
        <w:spacing w:after="0"/>
        <w:rPr>
          <w:rFonts w:cstheme="minorHAnsi"/>
          <w:bCs/>
          <w:color w:val="4472C4" w:themeColor="accent5"/>
        </w:rPr>
      </w:pPr>
    </w:p>
    <w:p w14:paraId="3538C2D0" w14:textId="5D966BEB" w:rsidR="00CE3889" w:rsidRDefault="00CE3889" w:rsidP="00230676">
      <w:pPr>
        <w:spacing w:after="0"/>
        <w:rPr>
          <w:rFonts w:cstheme="minorHAnsi"/>
          <w:bCs/>
          <w:color w:val="4472C4" w:themeColor="accent5"/>
        </w:rPr>
      </w:pPr>
    </w:p>
    <w:p w14:paraId="6EB705B6" w14:textId="7E63142B" w:rsidR="00CE3889" w:rsidRDefault="00CE3889" w:rsidP="00230676">
      <w:pPr>
        <w:spacing w:after="0"/>
        <w:rPr>
          <w:rFonts w:cstheme="minorHAnsi"/>
          <w:bCs/>
          <w:color w:val="4472C4" w:themeColor="accent5"/>
        </w:rPr>
      </w:pPr>
    </w:p>
    <w:p w14:paraId="0EDB97CF" w14:textId="77777777" w:rsidR="00CE3889" w:rsidRDefault="00CE3889" w:rsidP="00CE3889">
      <w:pPr>
        <w:jc w:val="center"/>
        <w:rPr>
          <w:rFonts w:cstheme="minorHAnsi"/>
          <w:bCs/>
          <w:sz w:val="24"/>
          <w:szCs w:val="24"/>
        </w:rPr>
      </w:pPr>
    </w:p>
    <w:p w14:paraId="6C0BC530" w14:textId="77777777" w:rsidR="00CE3889" w:rsidRDefault="00CE3889" w:rsidP="00CE3889">
      <w:pPr>
        <w:jc w:val="center"/>
        <w:rPr>
          <w:rFonts w:cstheme="minorHAnsi"/>
          <w:bCs/>
          <w:sz w:val="24"/>
          <w:szCs w:val="24"/>
        </w:rPr>
      </w:pPr>
    </w:p>
    <w:p w14:paraId="6C7398BE" w14:textId="77777777" w:rsidR="00CE3889" w:rsidRDefault="00CE3889" w:rsidP="00CE3889">
      <w:pPr>
        <w:jc w:val="center"/>
        <w:rPr>
          <w:rFonts w:cstheme="minorHAnsi"/>
          <w:bCs/>
          <w:sz w:val="24"/>
          <w:szCs w:val="24"/>
        </w:rPr>
      </w:pPr>
    </w:p>
    <w:p w14:paraId="065078D2" w14:textId="77777777" w:rsidR="00CE3889" w:rsidRDefault="00CE3889" w:rsidP="00CE3889">
      <w:pPr>
        <w:jc w:val="center"/>
        <w:rPr>
          <w:rFonts w:cstheme="minorHAnsi"/>
          <w:bCs/>
          <w:sz w:val="24"/>
          <w:szCs w:val="24"/>
        </w:rPr>
      </w:pPr>
    </w:p>
    <w:p w14:paraId="6D023785" w14:textId="77777777" w:rsidR="00CE3889" w:rsidRDefault="00CE3889" w:rsidP="00CE3889">
      <w:pPr>
        <w:jc w:val="center"/>
        <w:rPr>
          <w:rFonts w:cstheme="minorHAnsi"/>
          <w:bCs/>
          <w:sz w:val="24"/>
          <w:szCs w:val="24"/>
        </w:rPr>
      </w:pPr>
    </w:p>
    <w:p w14:paraId="656D4DBA" w14:textId="5837BAB3" w:rsidR="00CE3889" w:rsidRDefault="00CE3889" w:rsidP="00CE3889">
      <w:pPr>
        <w:jc w:val="center"/>
      </w:pPr>
      <w:r w:rsidRPr="00622303">
        <w:rPr>
          <w:rFonts w:cstheme="minorHAnsi"/>
          <w:bCs/>
          <w:sz w:val="24"/>
          <w:szCs w:val="24"/>
        </w:rPr>
        <w:t>If you have questions about open enrollment, please ask.  Start review</w:t>
      </w:r>
      <w:r>
        <w:rPr>
          <w:rFonts w:cstheme="minorHAnsi"/>
          <w:bCs/>
          <w:sz w:val="24"/>
          <w:szCs w:val="24"/>
        </w:rPr>
        <w:t>ing</w:t>
      </w:r>
      <w:r w:rsidRPr="00622303">
        <w:rPr>
          <w:rFonts w:cstheme="minorHAnsi"/>
          <w:bCs/>
          <w:sz w:val="24"/>
          <w:szCs w:val="24"/>
        </w:rPr>
        <w:t xml:space="preserve"> your </w:t>
      </w:r>
      <w:r>
        <w:rPr>
          <w:rFonts w:cstheme="minorHAnsi"/>
          <w:bCs/>
          <w:sz w:val="24"/>
          <w:szCs w:val="24"/>
        </w:rPr>
        <w:t xml:space="preserve">benefit </w:t>
      </w:r>
      <w:r w:rsidRPr="00622303">
        <w:rPr>
          <w:rFonts w:cstheme="minorHAnsi"/>
          <w:bCs/>
          <w:sz w:val="24"/>
          <w:szCs w:val="24"/>
        </w:rPr>
        <w:t>plan materials today and make your elections before the enrollment period ends!</w:t>
      </w:r>
      <w:r>
        <w:rPr>
          <w:noProof/>
        </w:rPr>
        <mc:AlternateContent>
          <mc:Choice Requires="wps">
            <w:drawing>
              <wp:anchor distT="0" distB="0" distL="114300" distR="114300" simplePos="0" relativeHeight="251660288" behindDoc="0" locked="0" layoutInCell="1" allowOverlap="1" wp14:anchorId="2D4BBBC7" wp14:editId="4D6F87A6">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ysClr val="window" lastClr="FFFFFF"/>
                        </a:solidFill>
                        <a:ln w="6350">
                          <a:noFill/>
                        </a:ln>
                      </wps:spPr>
                      <wps:txbx>
                        <w:txbxContent>
                          <w:p w14:paraId="6A02D85B" w14:textId="77777777" w:rsidR="00CE3889" w:rsidRPr="00465CC5" w:rsidRDefault="00CE3889" w:rsidP="00CE3889">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BBBC7"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" fillcolor="window" stroked="f" strokeweight=".5pt">
                <v:textbox>
                  <w:txbxContent>
                    <w:p w14:paraId="6A02D85B" w14:textId="77777777" w:rsidR="00CE3889" w:rsidRPr="00465CC5" w:rsidRDefault="00CE3889" w:rsidP="00CE3889">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p w14:paraId="0A2C0980" w14:textId="77777777" w:rsidR="00CE3889" w:rsidRPr="000270FA" w:rsidRDefault="00CE3889" w:rsidP="00230676">
      <w:pPr>
        <w:spacing w:after="0"/>
        <w:rPr>
          <w:rFonts w:cstheme="minorHAnsi"/>
          <w:bCs/>
          <w:color w:val="4472C4" w:themeColor="accent5"/>
        </w:rPr>
      </w:pPr>
    </w:p>
    <w:sectPr w:rsidR="00CE3889" w:rsidRPr="000270FA" w:rsidSect="002C4A11">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082"/>
    <w:multiLevelType w:val="hybridMultilevel"/>
    <w:tmpl w:val="5C80F95E"/>
    <w:lvl w:ilvl="0" w:tplc="32682B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A61A5"/>
    <w:multiLevelType w:val="hybridMultilevel"/>
    <w:tmpl w:val="8568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48D"/>
    <w:multiLevelType w:val="hybridMultilevel"/>
    <w:tmpl w:val="C196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479935">
    <w:abstractNumId w:val="3"/>
  </w:num>
  <w:num w:numId="2" w16cid:durableId="697967828">
    <w:abstractNumId w:val="6"/>
  </w:num>
  <w:num w:numId="3" w16cid:durableId="1981838380">
    <w:abstractNumId w:val="4"/>
  </w:num>
  <w:num w:numId="4" w16cid:durableId="800391351">
    <w:abstractNumId w:val="1"/>
  </w:num>
  <w:num w:numId="5" w16cid:durableId="1918324890">
    <w:abstractNumId w:val="7"/>
  </w:num>
  <w:num w:numId="6" w16cid:durableId="1075204642">
    <w:abstractNumId w:val="2"/>
  </w:num>
  <w:num w:numId="7" w16cid:durableId="781153101">
    <w:abstractNumId w:val="0"/>
  </w:num>
  <w:num w:numId="8" w16cid:durableId="307832142">
    <w:abstractNumId w:val="8"/>
  </w:num>
  <w:num w:numId="9" w16cid:durableId="332145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270FA"/>
    <w:rsid w:val="000551C8"/>
    <w:rsid w:val="000632BE"/>
    <w:rsid w:val="0006519B"/>
    <w:rsid w:val="00065D73"/>
    <w:rsid w:val="00071829"/>
    <w:rsid w:val="00073403"/>
    <w:rsid w:val="000762B9"/>
    <w:rsid w:val="0008341B"/>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29E3"/>
    <w:rsid w:val="001648F3"/>
    <w:rsid w:val="00175FDB"/>
    <w:rsid w:val="00181995"/>
    <w:rsid w:val="00192FCC"/>
    <w:rsid w:val="00195211"/>
    <w:rsid w:val="001A0018"/>
    <w:rsid w:val="001B00A3"/>
    <w:rsid w:val="001B1E13"/>
    <w:rsid w:val="001C4289"/>
    <w:rsid w:val="001E024E"/>
    <w:rsid w:val="001E2335"/>
    <w:rsid w:val="001F35A9"/>
    <w:rsid w:val="00216DFF"/>
    <w:rsid w:val="00230676"/>
    <w:rsid w:val="00232E20"/>
    <w:rsid w:val="00264288"/>
    <w:rsid w:val="00271B8E"/>
    <w:rsid w:val="00273EE6"/>
    <w:rsid w:val="00275F91"/>
    <w:rsid w:val="002917D8"/>
    <w:rsid w:val="002B0789"/>
    <w:rsid w:val="002C3764"/>
    <w:rsid w:val="002C45AB"/>
    <w:rsid w:val="002C4A11"/>
    <w:rsid w:val="002D52D2"/>
    <w:rsid w:val="002F4C58"/>
    <w:rsid w:val="003232F1"/>
    <w:rsid w:val="00327C52"/>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36A72"/>
    <w:rsid w:val="00541FF3"/>
    <w:rsid w:val="00545601"/>
    <w:rsid w:val="005568EC"/>
    <w:rsid w:val="00561869"/>
    <w:rsid w:val="00562483"/>
    <w:rsid w:val="00575F0C"/>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25F91"/>
    <w:rsid w:val="0075199E"/>
    <w:rsid w:val="0076187D"/>
    <w:rsid w:val="00762A9C"/>
    <w:rsid w:val="00774F76"/>
    <w:rsid w:val="0078433B"/>
    <w:rsid w:val="0079669F"/>
    <w:rsid w:val="007A0300"/>
    <w:rsid w:val="007E599E"/>
    <w:rsid w:val="007F0427"/>
    <w:rsid w:val="008015C3"/>
    <w:rsid w:val="008050A4"/>
    <w:rsid w:val="00810D56"/>
    <w:rsid w:val="00814FFB"/>
    <w:rsid w:val="00831C43"/>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D0212"/>
    <w:rsid w:val="008E2E96"/>
    <w:rsid w:val="008E6D33"/>
    <w:rsid w:val="00901A60"/>
    <w:rsid w:val="00905DED"/>
    <w:rsid w:val="0090694E"/>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6162"/>
    <w:rsid w:val="009F61DE"/>
    <w:rsid w:val="009F7565"/>
    <w:rsid w:val="00A01C60"/>
    <w:rsid w:val="00A20B2B"/>
    <w:rsid w:val="00A30CAD"/>
    <w:rsid w:val="00A352EE"/>
    <w:rsid w:val="00A361FD"/>
    <w:rsid w:val="00A41EAF"/>
    <w:rsid w:val="00A42387"/>
    <w:rsid w:val="00A44E71"/>
    <w:rsid w:val="00A478D0"/>
    <w:rsid w:val="00A66724"/>
    <w:rsid w:val="00A7240A"/>
    <w:rsid w:val="00A813BE"/>
    <w:rsid w:val="00A929D9"/>
    <w:rsid w:val="00AA2FB6"/>
    <w:rsid w:val="00AA681F"/>
    <w:rsid w:val="00AA723D"/>
    <w:rsid w:val="00AC0A62"/>
    <w:rsid w:val="00AE13E1"/>
    <w:rsid w:val="00B15DFD"/>
    <w:rsid w:val="00B226AE"/>
    <w:rsid w:val="00B40C4C"/>
    <w:rsid w:val="00B43F72"/>
    <w:rsid w:val="00B45CAC"/>
    <w:rsid w:val="00B620FD"/>
    <w:rsid w:val="00B719D9"/>
    <w:rsid w:val="00B72FC7"/>
    <w:rsid w:val="00B91AFB"/>
    <w:rsid w:val="00B9512D"/>
    <w:rsid w:val="00B95666"/>
    <w:rsid w:val="00BA2D9D"/>
    <w:rsid w:val="00BA3AEB"/>
    <w:rsid w:val="00BD5EDD"/>
    <w:rsid w:val="00BE1411"/>
    <w:rsid w:val="00C01B2C"/>
    <w:rsid w:val="00C05790"/>
    <w:rsid w:val="00C24FD2"/>
    <w:rsid w:val="00C272D2"/>
    <w:rsid w:val="00C33B73"/>
    <w:rsid w:val="00C35C30"/>
    <w:rsid w:val="00C364F4"/>
    <w:rsid w:val="00C42301"/>
    <w:rsid w:val="00C735E5"/>
    <w:rsid w:val="00C75C2E"/>
    <w:rsid w:val="00C8287B"/>
    <w:rsid w:val="00C93525"/>
    <w:rsid w:val="00CA1FEA"/>
    <w:rsid w:val="00CA6E5D"/>
    <w:rsid w:val="00CB5B40"/>
    <w:rsid w:val="00CD61DA"/>
    <w:rsid w:val="00CE290A"/>
    <w:rsid w:val="00CE3889"/>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01B3"/>
    <w:rsid w:val="00E74CAE"/>
    <w:rsid w:val="00EB154E"/>
    <w:rsid w:val="00EC16A5"/>
    <w:rsid w:val="00EC677F"/>
    <w:rsid w:val="00EE45C7"/>
    <w:rsid w:val="00EF6BAB"/>
    <w:rsid w:val="00F0707D"/>
    <w:rsid w:val="00F15A59"/>
    <w:rsid w:val="00F35C3F"/>
    <w:rsid w:val="00F46AAE"/>
    <w:rsid w:val="00F46DBE"/>
    <w:rsid w:val="00F56842"/>
    <w:rsid w:val="00F5691D"/>
    <w:rsid w:val="00F625B5"/>
    <w:rsid w:val="00F6547E"/>
    <w:rsid w:val="00F76FC9"/>
    <w:rsid w:val="00F87FD9"/>
    <w:rsid w:val="00F92360"/>
    <w:rsid w:val="00F925B6"/>
    <w:rsid w:val="00F95655"/>
    <w:rsid w:val="00FA4241"/>
    <w:rsid w:val="00FA5284"/>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c-online.benelog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cpedia.org/chalkboard/b/benefits.html" TargetMode="External"/><Relationship Id="rId11" Type="http://schemas.openxmlformats.org/officeDocument/2006/relationships/hyperlink" Target="https://www.retiremed.com/b5" TargetMode="External"/><Relationship Id="rId5" Type="http://schemas.openxmlformats.org/officeDocument/2006/relationships/image" Target="media/image1.jpe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2021-10-18T14:52:00Z</cp:lastPrinted>
  <dcterms:created xsi:type="dcterms:W3CDTF">2022-10-03T14:23:00Z</dcterms:created>
  <dcterms:modified xsi:type="dcterms:W3CDTF">2022-10-04T18:35:00Z</dcterms:modified>
</cp:coreProperties>
</file>